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4B4" w:rsidRPr="00A774B4" w:rsidRDefault="00020097" w:rsidP="00A774B4">
      <w:pP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</w:t>
      </w:r>
      <w:r w:rsidR="003D2164">
        <w:rPr>
          <w:rFonts w:ascii="Arial" w:hAnsi="Arial" w:cs="Arial"/>
          <w:b/>
          <w:sz w:val="24"/>
          <w:szCs w:val="24"/>
        </w:rPr>
        <w:t xml:space="preserve"> meeting #</w:t>
      </w:r>
      <w:r w:rsidR="00173DAC">
        <w:rPr>
          <w:rFonts w:ascii="Arial" w:hAnsi="Arial" w:cs="Arial"/>
          <w:b/>
          <w:sz w:val="24"/>
          <w:szCs w:val="24"/>
        </w:rPr>
        <w:t>8</w:t>
      </w:r>
      <w:r w:rsidR="00151E00">
        <w:rPr>
          <w:rFonts w:ascii="Arial" w:hAnsi="Arial" w:cs="Arial"/>
          <w:b/>
          <w:sz w:val="24"/>
          <w:szCs w:val="24"/>
        </w:rPr>
        <w:t>6</w:t>
      </w:r>
      <w:r w:rsidR="00A774B4" w:rsidRPr="00A774B4">
        <w:rPr>
          <w:rFonts w:ascii="Arial" w:hAnsi="Arial" w:cs="Arial"/>
          <w:b/>
          <w:sz w:val="24"/>
          <w:szCs w:val="24"/>
        </w:rPr>
        <w:tab/>
        <w:t>R4-1</w:t>
      </w:r>
      <w:r w:rsidR="00CC138F">
        <w:rPr>
          <w:rFonts w:ascii="Arial" w:hAnsi="Arial" w:cs="Arial"/>
          <w:b/>
          <w:sz w:val="24"/>
          <w:szCs w:val="24"/>
        </w:rPr>
        <w:t>80</w:t>
      </w:r>
      <w:r w:rsidR="00743F42">
        <w:rPr>
          <w:rFonts w:ascii="Arial" w:hAnsi="Arial" w:cs="Arial"/>
          <w:b/>
          <w:sz w:val="24"/>
          <w:szCs w:val="24"/>
        </w:rPr>
        <w:t>2347</w:t>
      </w:r>
      <w:r w:rsidR="00A774B4" w:rsidRPr="00A774B4">
        <w:rPr>
          <w:rFonts w:ascii="Arial" w:hAnsi="Arial" w:cs="Arial"/>
          <w:b/>
          <w:sz w:val="24"/>
          <w:szCs w:val="24"/>
        </w:rPr>
        <w:br/>
      </w:r>
      <w:r w:rsidR="00D529BD">
        <w:rPr>
          <w:rFonts w:ascii="Arial" w:hAnsi="Arial" w:cs="Arial"/>
          <w:b/>
          <w:sz w:val="24"/>
          <w:szCs w:val="24"/>
        </w:rPr>
        <w:t>Athens</w:t>
      </w:r>
      <w:r w:rsidRPr="00020097">
        <w:rPr>
          <w:rFonts w:ascii="Arial" w:hAnsi="Arial" w:cs="Arial"/>
          <w:b/>
          <w:sz w:val="24"/>
          <w:szCs w:val="24"/>
        </w:rPr>
        <w:t>,</w:t>
      </w:r>
      <w:r w:rsidR="00BA1DAF">
        <w:rPr>
          <w:rFonts w:ascii="Arial" w:hAnsi="Arial" w:cs="Arial"/>
          <w:b/>
          <w:sz w:val="24"/>
          <w:szCs w:val="24"/>
        </w:rPr>
        <w:t xml:space="preserve"> </w:t>
      </w:r>
      <w:r w:rsidR="00D529BD">
        <w:rPr>
          <w:rFonts w:ascii="Arial" w:hAnsi="Arial" w:cs="Arial"/>
          <w:b/>
          <w:sz w:val="24"/>
          <w:szCs w:val="24"/>
        </w:rPr>
        <w:t>Greece</w:t>
      </w:r>
      <w:r w:rsidR="00BA1DAF">
        <w:rPr>
          <w:rFonts w:ascii="Arial" w:hAnsi="Arial" w:cs="Arial"/>
          <w:b/>
          <w:sz w:val="24"/>
          <w:szCs w:val="24"/>
        </w:rPr>
        <w:t>, 2</w:t>
      </w:r>
      <w:r w:rsidR="00D529BD">
        <w:rPr>
          <w:rFonts w:ascii="Arial" w:hAnsi="Arial" w:cs="Arial"/>
          <w:b/>
          <w:sz w:val="24"/>
          <w:szCs w:val="24"/>
        </w:rPr>
        <w:t>6</w:t>
      </w:r>
      <w:r w:rsidR="00BA1DAF">
        <w:rPr>
          <w:rFonts w:ascii="Arial" w:hAnsi="Arial" w:cs="Arial"/>
          <w:b/>
          <w:sz w:val="24"/>
          <w:szCs w:val="24"/>
        </w:rPr>
        <w:t xml:space="preserve"> </w:t>
      </w:r>
      <w:r w:rsidR="00D529BD">
        <w:rPr>
          <w:rFonts w:ascii="Arial" w:hAnsi="Arial" w:cs="Arial"/>
          <w:b/>
          <w:sz w:val="24"/>
          <w:szCs w:val="24"/>
        </w:rPr>
        <w:t>February</w:t>
      </w:r>
      <w:r w:rsidR="00BA1DAF">
        <w:rPr>
          <w:rFonts w:ascii="Arial" w:hAnsi="Arial" w:cs="Arial"/>
          <w:b/>
          <w:sz w:val="24"/>
          <w:szCs w:val="24"/>
        </w:rPr>
        <w:t xml:space="preserve"> </w:t>
      </w:r>
      <w:r w:rsidR="004C5B03">
        <w:rPr>
          <w:rFonts w:ascii="Arial" w:hAnsi="Arial" w:cs="Arial"/>
          <w:b/>
          <w:sz w:val="24"/>
          <w:szCs w:val="24"/>
        </w:rPr>
        <w:t>–</w:t>
      </w:r>
      <w:r w:rsidR="000540D2">
        <w:rPr>
          <w:rFonts w:ascii="Arial" w:hAnsi="Arial" w:cs="Arial"/>
          <w:b/>
          <w:sz w:val="24"/>
          <w:szCs w:val="24"/>
        </w:rPr>
        <w:t xml:space="preserve"> </w:t>
      </w:r>
      <w:r w:rsidR="00173DAC">
        <w:rPr>
          <w:rFonts w:ascii="Arial" w:hAnsi="Arial" w:cs="Arial"/>
          <w:b/>
          <w:sz w:val="24"/>
          <w:szCs w:val="24"/>
        </w:rPr>
        <w:t>2</w:t>
      </w:r>
      <w:r w:rsidRPr="00020097">
        <w:rPr>
          <w:rFonts w:ascii="Arial" w:hAnsi="Arial" w:cs="Arial"/>
          <w:b/>
          <w:sz w:val="24"/>
          <w:szCs w:val="24"/>
        </w:rPr>
        <w:t xml:space="preserve"> </w:t>
      </w:r>
      <w:r w:rsidR="00D529BD">
        <w:rPr>
          <w:rFonts w:ascii="Arial" w:hAnsi="Arial" w:cs="Arial"/>
          <w:b/>
          <w:sz w:val="24"/>
          <w:szCs w:val="24"/>
        </w:rPr>
        <w:t>March</w:t>
      </w:r>
      <w:r w:rsidRPr="00020097">
        <w:rPr>
          <w:rFonts w:ascii="Arial" w:hAnsi="Arial" w:cs="Arial"/>
          <w:b/>
          <w:sz w:val="24"/>
          <w:szCs w:val="24"/>
        </w:rPr>
        <w:t>, 201</w:t>
      </w:r>
      <w:r w:rsidR="00173DAC">
        <w:rPr>
          <w:rFonts w:ascii="Arial" w:hAnsi="Arial" w:cs="Arial"/>
          <w:b/>
          <w:sz w:val="24"/>
          <w:szCs w:val="24"/>
        </w:rPr>
        <w:t>8</w:t>
      </w:r>
    </w:p>
    <w:p w:rsidR="00A774B4" w:rsidRPr="00A774B4" w:rsidRDefault="00A774B4" w:rsidP="00A774B4">
      <w:pPr>
        <w:rPr>
          <w:rFonts w:ascii="Arial" w:hAnsi="Arial" w:cs="Arial"/>
        </w:rPr>
      </w:pPr>
      <w:r w:rsidRPr="00A774B4">
        <w:rPr>
          <w:rFonts w:ascii="Arial" w:hAnsi="Arial" w:cs="Arial"/>
        </w:rPr>
        <w:tab/>
      </w:r>
      <w:r w:rsidRPr="00A774B4">
        <w:rPr>
          <w:rFonts w:ascii="Arial" w:hAnsi="Arial" w:cs="Arial"/>
        </w:rPr>
        <w:tab/>
      </w:r>
      <w:r w:rsidRPr="00A774B4">
        <w:rPr>
          <w:rFonts w:ascii="Arial" w:hAnsi="Arial" w:cs="Arial"/>
        </w:rPr>
        <w:tab/>
      </w:r>
      <w:r w:rsidRPr="00A774B4">
        <w:rPr>
          <w:rFonts w:ascii="Arial" w:hAnsi="Arial" w:cs="Arial"/>
        </w:rPr>
        <w:tab/>
      </w:r>
    </w:p>
    <w:p w:rsidR="00A774B4" w:rsidRPr="00A774B4" w:rsidRDefault="00A774B4" w:rsidP="00A774B4">
      <w:pPr>
        <w:ind w:left="1985" w:hanging="1985"/>
        <w:rPr>
          <w:rFonts w:ascii="Arial" w:hAnsi="Arial" w:cs="Arial"/>
        </w:rPr>
      </w:pPr>
      <w:r w:rsidRPr="00A774B4">
        <w:rPr>
          <w:rFonts w:ascii="Arial" w:hAnsi="Arial" w:cs="Arial"/>
          <w:b/>
        </w:rPr>
        <w:t>Source:</w:t>
      </w:r>
      <w:r w:rsidRPr="00A774B4">
        <w:rPr>
          <w:rFonts w:ascii="Arial" w:hAnsi="Arial" w:cs="Arial"/>
        </w:rPr>
        <w:tab/>
      </w:r>
      <w:r w:rsidR="00463CE0">
        <w:rPr>
          <w:rFonts w:ascii="Arial" w:hAnsi="Arial" w:cs="Arial"/>
        </w:rPr>
        <w:t>ZTE Corporation</w:t>
      </w:r>
    </w:p>
    <w:p w:rsidR="00A774B4" w:rsidRPr="00A774B4" w:rsidRDefault="00A774B4" w:rsidP="00A774B4">
      <w:pPr>
        <w:ind w:left="1985" w:hanging="1985"/>
        <w:rPr>
          <w:rFonts w:ascii="Arial" w:hAnsi="Arial" w:cs="Arial"/>
        </w:rPr>
      </w:pPr>
      <w:r w:rsidRPr="00A774B4">
        <w:rPr>
          <w:rFonts w:ascii="Arial" w:hAnsi="Arial" w:cs="Arial"/>
          <w:b/>
        </w:rPr>
        <w:t>Title:</w:t>
      </w:r>
      <w:r w:rsidRPr="00A774B4">
        <w:rPr>
          <w:rFonts w:ascii="Arial" w:hAnsi="Arial" w:cs="Arial"/>
        </w:rPr>
        <w:tab/>
      </w:r>
      <w:r w:rsidR="009C4063">
        <w:rPr>
          <w:rFonts w:ascii="Arial" w:hAnsi="Arial" w:cs="Arial"/>
        </w:rPr>
        <w:t xml:space="preserve">On </w:t>
      </w:r>
      <w:r w:rsidR="00884679">
        <w:rPr>
          <w:rFonts w:ascii="Arial" w:hAnsi="Arial" w:cs="Arial"/>
        </w:rPr>
        <w:t>LTE-NR o</w:t>
      </w:r>
      <w:r w:rsidR="009C4063">
        <w:rPr>
          <w:rFonts w:ascii="Arial" w:hAnsi="Arial" w:cs="Arial"/>
        </w:rPr>
        <w:t xml:space="preserve">rthogonality for UL Sharing </w:t>
      </w:r>
    </w:p>
    <w:p w:rsidR="00A774B4" w:rsidRPr="00A153FB" w:rsidRDefault="00A774B4" w:rsidP="00A774B4">
      <w:pPr>
        <w:ind w:left="1985" w:hanging="1985"/>
        <w:rPr>
          <w:rFonts w:ascii="Arial" w:hAnsi="Arial" w:cs="Arial"/>
          <w:lang w:val="en-US"/>
        </w:rPr>
      </w:pPr>
      <w:r w:rsidRPr="00A153FB">
        <w:rPr>
          <w:rFonts w:ascii="Arial" w:hAnsi="Arial" w:cs="Arial"/>
          <w:b/>
          <w:lang w:val="en-US"/>
        </w:rPr>
        <w:t>Agenda item:</w:t>
      </w:r>
      <w:r w:rsidRPr="00A153FB">
        <w:rPr>
          <w:rFonts w:ascii="Arial" w:hAnsi="Arial" w:cs="Arial"/>
          <w:lang w:val="en-US"/>
        </w:rPr>
        <w:tab/>
      </w:r>
      <w:r w:rsidR="00B074D7" w:rsidRPr="00A153FB">
        <w:rPr>
          <w:rFonts w:ascii="Arial" w:hAnsi="Arial" w:cs="Arial"/>
          <w:lang w:val="en-US"/>
        </w:rPr>
        <w:t>7</w:t>
      </w:r>
      <w:r w:rsidR="00312649" w:rsidRPr="00A153FB">
        <w:rPr>
          <w:rFonts w:ascii="Arial" w:hAnsi="Arial" w:cs="Arial"/>
          <w:lang w:val="en-US"/>
        </w:rPr>
        <w:t>.</w:t>
      </w:r>
      <w:r w:rsidR="00B074D7" w:rsidRPr="00A153FB">
        <w:rPr>
          <w:rFonts w:ascii="Arial" w:hAnsi="Arial" w:cs="Arial"/>
          <w:lang w:val="en-US"/>
        </w:rPr>
        <w:t>1</w:t>
      </w:r>
      <w:r w:rsidR="00312649" w:rsidRPr="00A153FB">
        <w:rPr>
          <w:rFonts w:ascii="Arial" w:hAnsi="Arial" w:cs="Arial"/>
          <w:lang w:val="en-US"/>
        </w:rPr>
        <w:t>.</w:t>
      </w:r>
      <w:r w:rsidR="00B074D7" w:rsidRPr="00A153FB">
        <w:rPr>
          <w:rFonts w:ascii="Arial" w:hAnsi="Arial" w:cs="Arial"/>
          <w:lang w:val="en-US"/>
        </w:rPr>
        <w:t>4</w:t>
      </w:r>
    </w:p>
    <w:p w:rsidR="00A774B4" w:rsidRPr="00A774B4" w:rsidRDefault="00A774B4" w:rsidP="00A774B4">
      <w:pPr>
        <w:ind w:left="1985" w:hanging="1985"/>
        <w:rPr>
          <w:rFonts w:ascii="Arial" w:hAnsi="Arial" w:cs="Arial"/>
        </w:rPr>
      </w:pPr>
      <w:r w:rsidRPr="00A774B4">
        <w:rPr>
          <w:rFonts w:ascii="Arial" w:hAnsi="Arial" w:cs="Arial"/>
          <w:b/>
        </w:rPr>
        <w:t>Document for:</w:t>
      </w:r>
      <w:r w:rsidRPr="00A774B4">
        <w:rPr>
          <w:rFonts w:ascii="Arial" w:hAnsi="Arial" w:cs="Arial"/>
        </w:rPr>
        <w:tab/>
        <w:t>Approval</w:t>
      </w:r>
    </w:p>
    <w:p w:rsidR="00A774B4" w:rsidRPr="003C5C42" w:rsidRDefault="00A774B4" w:rsidP="00A774B4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A774B4" w:rsidRDefault="00A774B4" w:rsidP="00A774B4">
      <w:pPr>
        <w:pStyle w:val="Heading2"/>
      </w:pPr>
      <w:r>
        <w:t>1. Background</w:t>
      </w:r>
    </w:p>
    <w:p w:rsidR="00EB1453" w:rsidRDefault="00A312D4" w:rsidP="004B3A1A">
      <w:r>
        <w:t xml:space="preserve">In RAN4 </w:t>
      </w:r>
      <w:r w:rsidR="009B589D">
        <w:t xml:space="preserve">AH #1801, whether or not to introduce additional BS requirements for UL sharing was discussed intensively both online and offline </w:t>
      </w:r>
      <w:r>
        <w:t>[</w:t>
      </w:r>
      <w:r w:rsidR="009B589D">
        <w:t>1</w:t>
      </w:r>
      <w:r>
        <w:t xml:space="preserve">]. </w:t>
      </w:r>
      <w:r w:rsidR="009B589D">
        <w:t xml:space="preserve">One of the identified open issues is the orthogonality between LTE and NR </w:t>
      </w:r>
      <w:r w:rsidR="00BE585B">
        <w:t>in the same carrier due to spectrum confinements applied on NR signals</w:t>
      </w:r>
      <w:r w:rsidR="009B589D">
        <w:t xml:space="preserve">. </w:t>
      </w:r>
    </w:p>
    <w:p w:rsidR="004B3A1A" w:rsidRDefault="005E6AA4" w:rsidP="004B3A1A">
      <w:r>
        <w:t>I</w:t>
      </w:r>
      <w:r w:rsidR="004B3A1A">
        <w:t xml:space="preserve">n this </w:t>
      </w:r>
      <w:r w:rsidR="00561C10">
        <w:t>contribution</w:t>
      </w:r>
      <w:r w:rsidR="004B3A1A">
        <w:t xml:space="preserve">, </w:t>
      </w:r>
      <w:r w:rsidR="00B8484C">
        <w:t xml:space="preserve">we </w:t>
      </w:r>
      <w:r w:rsidR="009B589D">
        <w:t xml:space="preserve">provide an analytical insight into this issue </w:t>
      </w:r>
      <w:r w:rsidR="008D7D52">
        <w:t xml:space="preserve">and </w:t>
      </w:r>
      <w:r w:rsidR="005E4899">
        <w:t>show that</w:t>
      </w:r>
      <w:r w:rsidR="006C7AD9">
        <w:t xml:space="preserve"> </w:t>
      </w:r>
      <w:r w:rsidR="00EB1453">
        <w:t xml:space="preserve">the spectrum confinements may degrade the orthogonality between LTE and NR signals. </w:t>
      </w:r>
    </w:p>
    <w:p w:rsidR="00A774B4" w:rsidRDefault="004B3A1A" w:rsidP="003C3BBA">
      <w:pPr>
        <w:pStyle w:val="Heading2"/>
      </w:pPr>
      <w:r>
        <w:t>2</w:t>
      </w:r>
      <w:r w:rsidR="00A774B4">
        <w:t xml:space="preserve">. </w:t>
      </w:r>
      <w:r w:rsidR="00650111">
        <w:t>Discussion</w:t>
      </w:r>
    </w:p>
    <w:p w:rsidR="00603A1B" w:rsidRDefault="002A60AC" w:rsidP="00603A1B">
      <w:r>
        <w:t>For the sake of simplicity, we look at a simple scenario with assumption of ideal synchronization in time d</w:t>
      </w:r>
      <w:r w:rsidR="00795EEE">
        <w:t>omain between UEs and BS, as shown in below Fig. 1.</w:t>
      </w:r>
    </w:p>
    <w:p w:rsidR="006B489C" w:rsidRDefault="006B489C" w:rsidP="006B489C">
      <w:r>
        <w:t>Two UEs are FDMed within the same carrier (e.g.,20MHz), where UE #1 transmits LTE signal and UE #2 transmits NR signal at the same time. And BS receives the combined signal with the same FFT. Fig. 1 shows a simplified system diagram by assuming perfect time synchronization.</w:t>
      </w:r>
    </w:p>
    <w:p w:rsidR="006B489C" w:rsidRDefault="006B489C" w:rsidP="006B489C">
      <w:pPr>
        <w:jc w:val="center"/>
      </w:pPr>
      <w:r w:rsidRPr="00851F99">
        <w:rPr>
          <w:noProof/>
          <w:lang w:val="en-US" w:eastAsia="zh-CN"/>
        </w:rPr>
        <w:drawing>
          <wp:inline distT="0" distB="0" distL="0" distR="0" wp14:anchorId="3AEB280E" wp14:editId="6A6C845D">
            <wp:extent cx="5486400" cy="18770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877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489C" w:rsidRDefault="006B489C" w:rsidP="006B489C">
      <w:pPr>
        <w:jc w:val="center"/>
      </w:pPr>
      <w:r>
        <w:t xml:space="preserve">Fig. 1, Simplified </w:t>
      </w:r>
      <w:r w:rsidR="00832D89">
        <w:t xml:space="preserve">scenario for </w:t>
      </w:r>
      <w:r w:rsidR="00651B58">
        <w:t xml:space="preserve">NR-LTE coexistence with </w:t>
      </w:r>
      <w:r w:rsidR="00832D89">
        <w:t>UL sharing</w:t>
      </w:r>
      <w:r>
        <w:t xml:space="preserve"> </w:t>
      </w:r>
    </w:p>
    <w:p w:rsidR="006B489C" w:rsidRDefault="006B489C" w:rsidP="006B489C">
      <w:r>
        <w:t>The received signal before FFT can be expressed as:</w:t>
      </w:r>
    </w:p>
    <w:p w:rsidR="006B489C" w:rsidRDefault="006B489C" w:rsidP="006B489C">
      <w:r w:rsidRPr="002225C2">
        <w:rPr>
          <w:position w:val="-30"/>
        </w:rPr>
        <w:object w:dxaOrig="7839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1.7pt;height:27.95pt" o:ole="">
            <v:imagedata r:id="rId9" o:title=""/>
          </v:shape>
          <o:OLEObject Type="Embed" ProgID="Equation.3" ShapeID="_x0000_i1025" DrawAspect="Content" ObjectID="_1580498788" r:id="rId10"/>
        </w:object>
      </w:r>
    </w:p>
    <w:p w:rsidR="006B489C" w:rsidRDefault="006B489C" w:rsidP="006B489C">
      <w:r>
        <w:t xml:space="preserve">Where </w:t>
      </w:r>
    </w:p>
    <w:p w:rsidR="006B489C" w:rsidRDefault="006B489C" w:rsidP="006B489C">
      <w:pPr>
        <w:pStyle w:val="ListParagraph"/>
        <w:numPr>
          <w:ilvl w:val="0"/>
          <w:numId w:val="12"/>
        </w:numPr>
        <w:spacing w:after="200" w:line="276" w:lineRule="auto"/>
      </w:pPr>
      <w:r>
        <w:t>{RBset1}: the RB set for LTE signals</w:t>
      </w:r>
    </w:p>
    <w:p w:rsidR="006B489C" w:rsidRDefault="006B489C" w:rsidP="006B489C">
      <w:pPr>
        <w:pStyle w:val="ListParagraph"/>
        <w:numPr>
          <w:ilvl w:val="0"/>
          <w:numId w:val="12"/>
        </w:numPr>
        <w:spacing w:after="200" w:line="276" w:lineRule="auto"/>
      </w:pPr>
      <w:r>
        <w:t>{RBset 2}: the RB set for NR signals</w:t>
      </w:r>
    </w:p>
    <w:p w:rsidR="006B489C" w:rsidRDefault="006B489C" w:rsidP="006B489C">
      <w:pPr>
        <w:pStyle w:val="ListParagraph"/>
        <w:numPr>
          <w:ilvl w:val="0"/>
          <w:numId w:val="12"/>
        </w:numPr>
        <w:spacing w:after="200" w:line="276" w:lineRule="auto"/>
      </w:pPr>
      <w:r w:rsidRPr="009652CB">
        <w:rPr>
          <w:i/>
        </w:rPr>
        <w:t>P</w:t>
      </w:r>
      <w:r w:rsidRPr="009652CB">
        <w:rPr>
          <w:i/>
          <w:vertAlign w:val="subscript"/>
        </w:rPr>
        <w:t>1</w:t>
      </w:r>
      <w:r>
        <w:t xml:space="preserve"> (</w:t>
      </w:r>
      <w:r w:rsidRPr="009652CB">
        <w:rPr>
          <w:i/>
        </w:rPr>
        <w:t>k</w:t>
      </w:r>
      <w:r>
        <w:t xml:space="preserve">): LTE content for sub-carrier </w:t>
      </w:r>
      <w:r w:rsidRPr="0052009B">
        <w:rPr>
          <w:i/>
        </w:rPr>
        <w:t>k</w:t>
      </w:r>
    </w:p>
    <w:p w:rsidR="006B489C" w:rsidRPr="009652CB" w:rsidRDefault="006B489C" w:rsidP="006B489C">
      <w:pPr>
        <w:pStyle w:val="ListParagraph"/>
        <w:numPr>
          <w:ilvl w:val="0"/>
          <w:numId w:val="12"/>
        </w:numPr>
        <w:spacing w:after="200" w:line="276" w:lineRule="auto"/>
      </w:pPr>
      <w:r w:rsidRPr="009652CB">
        <w:rPr>
          <w:i/>
        </w:rPr>
        <w:t>P</w:t>
      </w:r>
      <w:r w:rsidRPr="009652CB">
        <w:rPr>
          <w:i/>
          <w:vertAlign w:val="subscript"/>
        </w:rPr>
        <w:t>2</w:t>
      </w:r>
      <w:r>
        <w:t xml:space="preserve"> (</w:t>
      </w:r>
      <w:r w:rsidRPr="009652CB">
        <w:rPr>
          <w:i/>
        </w:rPr>
        <w:t>k</w:t>
      </w:r>
      <w:r>
        <w:t xml:space="preserve">): NR content for sub-carrier </w:t>
      </w:r>
      <w:r w:rsidRPr="0052009B">
        <w:rPr>
          <w:i/>
        </w:rPr>
        <w:t>k</w:t>
      </w:r>
    </w:p>
    <w:p w:rsidR="006B489C" w:rsidRDefault="006B489C" w:rsidP="006B489C">
      <w:pPr>
        <w:pStyle w:val="ListParagraph"/>
        <w:numPr>
          <w:ilvl w:val="0"/>
          <w:numId w:val="12"/>
        </w:numPr>
        <w:spacing w:after="200" w:line="276" w:lineRule="auto"/>
      </w:pPr>
      <w:r>
        <w:rPr>
          <w:i/>
        </w:rPr>
        <w:t>p</w:t>
      </w:r>
      <w:r w:rsidRPr="009652CB">
        <w:rPr>
          <w:i/>
        </w:rPr>
        <w:t>(t)</w:t>
      </w:r>
      <w:r>
        <w:t>: rectangle waveform for LTE</w:t>
      </w:r>
    </w:p>
    <w:p w:rsidR="006B489C" w:rsidRDefault="006B489C" w:rsidP="006B489C">
      <w:pPr>
        <w:pStyle w:val="ListParagraph"/>
        <w:numPr>
          <w:ilvl w:val="0"/>
          <w:numId w:val="12"/>
        </w:numPr>
        <w:spacing w:after="200" w:line="276" w:lineRule="auto"/>
      </w:pPr>
      <w:r>
        <w:rPr>
          <w:i/>
        </w:rPr>
        <w:t>q(t)</w:t>
      </w:r>
      <w:r w:rsidRPr="009652CB">
        <w:t>:</w:t>
      </w:r>
      <w:r>
        <w:t xml:space="preserve"> waveform for NR</w:t>
      </w:r>
    </w:p>
    <w:p w:rsidR="006B489C" w:rsidRDefault="006B489C" w:rsidP="006B489C">
      <w:pPr>
        <w:pStyle w:val="ListParagraph"/>
        <w:numPr>
          <w:ilvl w:val="0"/>
          <w:numId w:val="12"/>
        </w:numPr>
        <w:spacing w:after="200" w:line="276" w:lineRule="auto"/>
      </w:pPr>
      <w:r>
        <w:rPr>
          <w:i/>
        </w:rPr>
        <w:lastRenderedPageBreak/>
        <w:t>n(t)</w:t>
      </w:r>
      <w:r w:rsidRPr="00AD4020">
        <w:t>:</w:t>
      </w:r>
      <w:r>
        <w:t xml:space="preserve"> additive noise</w:t>
      </w:r>
    </w:p>
    <w:p w:rsidR="006B489C" w:rsidRDefault="006B489C" w:rsidP="006B489C">
      <w:pPr>
        <w:pStyle w:val="ListParagraph"/>
        <w:numPr>
          <w:ilvl w:val="0"/>
          <w:numId w:val="12"/>
        </w:numPr>
        <w:spacing w:after="200" w:line="276" w:lineRule="auto"/>
      </w:pPr>
      <w:r w:rsidRPr="00BF6709">
        <w:rPr>
          <w:position w:val="-12"/>
        </w:rPr>
        <w:object w:dxaOrig="460" w:dyaOrig="380">
          <v:shape id="_x0000_i1026" type="#_x0000_t75" style="width:23.1pt;height:18.8pt" o:ole="">
            <v:imagedata r:id="rId11" o:title=""/>
          </v:shape>
          <o:OLEObject Type="Embed" ProgID="Equation.3" ShapeID="_x0000_i1026" DrawAspect="Content" ObjectID="_1580498789" r:id="rId12"/>
        </w:object>
      </w:r>
      <w:r w:rsidRPr="00AD4020">
        <w:t>:</w:t>
      </w:r>
      <w:r>
        <w:t xml:space="preserve"> fading factor for LTE sub-carrier </w:t>
      </w:r>
      <w:r w:rsidRPr="00AD4020">
        <w:rPr>
          <w:i/>
        </w:rPr>
        <w:t>k</w:t>
      </w:r>
    </w:p>
    <w:p w:rsidR="006B489C" w:rsidRDefault="006B489C" w:rsidP="006B489C">
      <w:pPr>
        <w:pStyle w:val="ListParagraph"/>
        <w:numPr>
          <w:ilvl w:val="0"/>
          <w:numId w:val="12"/>
        </w:numPr>
        <w:spacing w:after="200" w:line="276" w:lineRule="auto"/>
      </w:pPr>
      <w:r w:rsidRPr="00BF6709">
        <w:rPr>
          <w:position w:val="-12"/>
        </w:rPr>
        <w:object w:dxaOrig="480" w:dyaOrig="380">
          <v:shape id="_x0000_i1027" type="#_x0000_t75" style="width:24.2pt;height:18.8pt" o:ole="">
            <v:imagedata r:id="rId13" o:title=""/>
          </v:shape>
          <o:OLEObject Type="Embed" ProgID="Equation.3" ShapeID="_x0000_i1027" DrawAspect="Content" ObjectID="_1580498790" r:id="rId14"/>
        </w:object>
      </w:r>
      <w:r>
        <w:t xml:space="preserve">: fading factor for NR sub-carrier </w:t>
      </w:r>
      <w:r w:rsidRPr="00AD4020">
        <w:rPr>
          <w:i/>
        </w:rPr>
        <w:t>k</w:t>
      </w:r>
      <w:r>
        <w:t xml:space="preserve"> </w:t>
      </w:r>
    </w:p>
    <w:p w:rsidR="006B489C" w:rsidRDefault="006B489C" w:rsidP="006B489C">
      <w:pPr>
        <w:pStyle w:val="ListParagraph"/>
        <w:numPr>
          <w:ilvl w:val="0"/>
          <w:numId w:val="12"/>
        </w:numPr>
        <w:spacing w:after="200" w:line="276" w:lineRule="auto"/>
      </w:pPr>
      <w:r w:rsidRPr="00AD4020">
        <w:rPr>
          <w:rFonts w:cstheme="minorHAnsi"/>
          <w:i/>
        </w:rPr>
        <w:t>Δ</w:t>
      </w:r>
      <w:r w:rsidRPr="00AD4020">
        <w:rPr>
          <w:i/>
        </w:rPr>
        <w:t>f</w:t>
      </w:r>
      <w:r>
        <w:t>: sub-carrier spacing</w:t>
      </w:r>
    </w:p>
    <w:p w:rsidR="006B489C" w:rsidRDefault="006B489C" w:rsidP="006B489C">
      <w:pPr>
        <w:pStyle w:val="ListParagraph"/>
        <w:numPr>
          <w:ilvl w:val="0"/>
          <w:numId w:val="12"/>
        </w:numPr>
        <w:spacing w:after="200" w:line="276" w:lineRule="auto"/>
      </w:pPr>
      <w:r>
        <w:rPr>
          <w:rFonts w:cstheme="minorHAnsi"/>
        </w:rPr>
        <w:t>ε</w:t>
      </w:r>
      <w:r w:rsidRPr="004F7143">
        <w:rPr>
          <w:vertAlign w:val="subscript"/>
        </w:rPr>
        <w:t>1</w:t>
      </w:r>
      <w:r>
        <w:t>: frequency offset between UE #1 and BS</w:t>
      </w:r>
    </w:p>
    <w:p w:rsidR="006B489C" w:rsidRDefault="006B489C" w:rsidP="006B489C">
      <w:pPr>
        <w:pStyle w:val="ListParagraph"/>
        <w:numPr>
          <w:ilvl w:val="0"/>
          <w:numId w:val="12"/>
        </w:numPr>
        <w:spacing w:after="200" w:line="276" w:lineRule="auto"/>
      </w:pPr>
      <w:r>
        <w:t xml:space="preserve"> </w:t>
      </w:r>
      <w:r>
        <w:rPr>
          <w:rFonts w:cstheme="minorHAnsi"/>
        </w:rPr>
        <w:t>ε</w:t>
      </w:r>
      <w:r>
        <w:rPr>
          <w:vertAlign w:val="subscript"/>
        </w:rPr>
        <w:t>2</w:t>
      </w:r>
      <w:r>
        <w:t>: frequency offset between UE #2 and BS</w:t>
      </w:r>
    </w:p>
    <w:p w:rsidR="006B489C" w:rsidRDefault="006B489C" w:rsidP="006B489C">
      <w:pPr>
        <w:spacing w:line="360" w:lineRule="auto"/>
        <w:ind w:left="360"/>
      </w:pPr>
      <w:r>
        <w:t>A</w:t>
      </w:r>
      <w:r>
        <w:rPr>
          <w:rFonts w:hint="eastAsia"/>
        </w:rPr>
        <w:t xml:space="preserve">fter sampling at the system N*Ts: </w:t>
      </w:r>
    </w:p>
    <w:p w:rsidR="006B489C" w:rsidRDefault="00832D89" w:rsidP="00832D89">
      <w:pPr>
        <w:pStyle w:val="ListParagraph"/>
        <w:tabs>
          <w:tab w:val="center" w:pos="4820"/>
          <w:tab w:val="right" w:pos="9641"/>
        </w:tabs>
        <w:ind w:left="0"/>
      </w:pPr>
      <w:r>
        <w:tab/>
      </w:r>
      <w:r w:rsidR="00640284" w:rsidRPr="00832D89">
        <w:rPr>
          <w:position w:val="-108"/>
        </w:rPr>
        <w:object w:dxaOrig="6979" w:dyaOrig="2340">
          <v:shape id="_x0000_i1028" type="#_x0000_t75" style="width:348.7pt;height:117.15pt" o:ole="">
            <v:imagedata r:id="rId15" o:title=""/>
          </v:shape>
          <o:OLEObject Type="Embed" ProgID="Equation.3" ShapeID="_x0000_i1028" DrawAspect="Content" ObjectID="_1580498791" r:id="rId16"/>
        </w:object>
      </w:r>
      <w:r w:rsidR="006B489C">
        <w:t>Eq. (1)</w:t>
      </w:r>
      <w:r>
        <w:tab/>
      </w:r>
    </w:p>
    <w:p w:rsidR="006B489C" w:rsidRDefault="006B489C" w:rsidP="006B489C">
      <w:r>
        <w:t>γ</w:t>
      </w:r>
      <w:r w:rsidRPr="00F46CE0">
        <w:rPr>
          <w:rFonts w:hint="eastAsia"/>
          <w:vertAlign w:val="subscript"/>
        </w:rPr>
        <w:t>1</w:t>
      </w:r>
      <w:r>
        <w:rPr>
          <w:rFonts w:hint="eastAsia"/>
        </w:rPr>
        <w:t xml:space="preserve"> and </w:t>
      </w:r>
      <w:r>
        <w:t>γ</w:t>
      </w:r>
      <w:r w:rsidRPr="00F46CE0">
        <w:rPr>
          <w:rFonts w:hint="eastAsia"/>
          <w:vertAlign w:val="subscript"/>
        </w:rPr>
        <w:t>2</w:t>
      </w:r>
      <w:r>
        <w:rPr>
          <w:rFonts w:hint="eastAsia"/>
        </w:rPr>
        <w:t xml:space="preserve"> are the normalized frequency offset to the subcarrier bandwidth of the two UEs and we assume that both of their absolute values are less than 1.</w:t>
      </w:r>
    </w:p>
    <w:p w:rsidR="006B489C" w:rsidRDefault="006B489C" w:rsidP="006B489C">
      <w:pPr>
        <w:spacing w:line="360" w:lineRule="auto"/>
      </w:pPr>
      <w:r>
        <w:rPr>
          <w:rFonts w:hint="eastAsia"/>
        </w:rPr>
        <w:t>System FFT is performed on the received signal:</w:t>
      </w:r>
    </w:p>
    <w:p w:rsidR="006B489C" w:rsidRDefault="00275F5F" w:rsidP="006B489C">
      <w:pPr>
        <w:spacing w:line="360" w:lineRule="auto"/>
        <w:jc w:val="center"/>
      </w:pPr>
      <w:r w:rsidRPr="00640284">
        <w:rPr>
          <w:position w:val="-108"/>
        </w:rPr>
        <w:object w:dxaOrig="4980" w:dyaOrig="2240">
          <v:shape id="_x0000_i1029" type="#_x0000_t75" style="width:248.8pt;height:112.3pt" o:ole="">
            <v:imagedata r:id="rId17" o:title=""/>
          </v:shape>
          <o:OLEObject Type="Embed" ProgID="Equation.3" ShapeID="_x0000_i1029" DrawAspect="Content" ObjectID="_1580498792" r:id="rId18"/>
        </w:object>
      </w:r>
      <w:r w:rsidR="006B489C">
        <w:t>Eq. (2)</w:t>
      </w:r>
    </w:p>
    <w:p w:rsidR="006B489C" w:rsidRDefault="006B489C" w:rsidP="006B489C">
      <w:pPr>
        <w:spacing w:line="360" w:lineRule="auto"/>
      </w:pPr>
      <w:r>
        <w:rPr>
          <w:rFonts w:hint="eastAsia"/>
        </w:rPr>
        <w:t xml:space="preserve">Note that if </w:t>
      </w:r>
      <w:r>
        <w:t>γ</w:t>
      </w:r>
      <w:r w:rsidRPr="00F46CE0">
        <w:rPr>
          <w:rFonts w:hint="eastAsia"/>
          <w:vertAlign w:val="subscript"/>
        </w:rPr>
        <w:t>1</w:t>
      </w:r>
      <w:r>
        <w:rPr>
          <w:rFonts w:hint="eastAsia"/>
        </w:rPr>
        <w:t xml:space="preserve"> is not zero, </w:t>
      </w:r>
      <w:r>
        <w:t xml:space="preserve">and </w:t>
      </w:r>
      <w:r w:rsidRPr="00206E4E">
        <w:rPr>
          <w:i/>
        </w:rPr>
        <w:t>p(n)</w:t>
      </w:r>
      <w:r>
        <w:t xml:space="preserve"> = 1 within the OFDM symbol, </w:t>
      </w:r>
      <w:r>
        <w:rPr>
          <w:rFonts w:hint="eastAsia"/>
        </w:rPr>
        <w:t>then</w:t>
      </w:r>
    </w:p>
    <w:p w:rsidR="006B489C" w:rsidRDefault="00263F2B" w:rsidP="00640284">
      <w:pPr>
        <w:spacing w:line="360" w:lineRule="auto"/>
        <w:jc w:val="center"/>
      </w:pPr>
      <w:r w:rsidRPr="00640284">
        <w:rPr>
          <w:position w:val="-94"/>
        </w:rPr>
        <w:object w:dxaOrig="4020" w:dyaOrig="2000">
          <v:shape id="_x0000_i1030" type="#_x0000_t75" style="width:200.95pt;height:99.95pt" o:ole="">
            <v:imagedata r:id="rId19" o:title=""/>
          </v:shape>
          <o:OLEObject Type="Embed" ProgID="Equation.3" ShapeID="_x0000_i1030" DrawAspect="Content" ObjectID="_1580498793" r:id="rId20"/>
        </w:object>
      </w:r>
      <w:r w:rsidR="00640284">
        <w:t xml:space="preserve">                            </w:t>
      </w:r>
      <w:r w:rsidR="006B489C">
        <w:t>Eq. (3)</w:t>
      </w:r>
    </w:p>
    <w:p w:rsidR="006B489C" w:rsidRDefault="006B489C" w:rsidP="006B489C">
      <w:pPr>
        <w:spacing w:line="360" w:lineRule="auto"/>
      </w:pPr>
      <w:r>
        <w:rPr>
          <w:rFonts w:hint="eastAsia"/>
        </w:rPr>
        <w:t xml:space="preserve">Otherwise, if </w:t>
      </w:r>
      <w:r>
        <w:t>γ</w:t>
      </w:r>
      <w:r w:rsidRPr="00F46CE0">
        <w:rPr>
          <w:rFonts w:hint="eastAsia"/>
          <w:vertAlign w:val="subscript"/>
        </w:rPr>
        <w:t>1</w:t>
      </w:r>
      <w:r>
        <w:rPr>
          <w:rFonts w:hint="eastAsia"/>
          <w:vertAlign w:val="subscript"/>
        </w:rPr>
        <w:t xml:space="preserve"> </w:t>
      </w:r>
      <w:r>
        <w:rPr>
          <w:rFonts w:hint="eastAsia"/>
        </w:rPr>
        <w:t>is zero,</w:t>
      </w:r>
    </w:p>
    <w:p w:rsidR="006B489C" w:rsidRDefault="006B489C" w:rsidP="006B489C">
      <w:pPr>
        <w:spacing w:line="360" w:lineRule="auto"/>
        <w:jc w:val="center"/>
      </w:pPr>
      <w:r w:rsidRPr="00EA6754">
        <w:rPr>
          <w:position w:val="-28"/>
        </w:rPr>
        <w:object w:dxaOrig="3500" w:dyaOrig="720">
          <v:shape id="_x0000_i1031" type="#_x0000_t75" style="width:175.7pt;height:36pt" o:ole="">
            <v:imagedata r:id="rId21" o:title=""/>
          </v:shape>
          <o:OLEObject Type="Embed" ProgID="Equation.3" ShapeID="_x0000_i1031" DrawAspect="Content" ObjectID="_1580498794" r:id="rId22"/>
        </w:object>
      </w:r>
      <w:r>
        <w:t xml:space="preserve">      Eq. (4)</w:t>
      </w:r>
    </w:p>
    <w:p w:rsidR="006B489C" w:rsidRPr="007645F0" w:rsidRDefault="006B489C" w:rsidP="006B489C">
      <w:pPr>
        <w:spacing w:line="360" w:lineRule="auto"/>
        <w:rPr>
          <w:b/>
          <w:u w:val="single"/>
        </w:rPr>
      </w:pPr>
      <w:r w:rsidRPr="007645F0">
        <w:rPr>
          <w:b/>
          <w:u w:val="single"/>
        </w:rPr>
        <w:t>Ideal case with perfect time and frequency synchronization</w:t>
      </w:r>
    </w:p>
    <w:p w:rsidR="006B489C" w:rsidRDefault="006B489C" w:rsidP="00275F5F">
      <w:pPr>
        <w:spacing w:line="360" w:lineRule="auto"/>
        <w:jc w:val="center"/>
      </w:pPr>
      <w:r w:rsidRPr="00BF6709">
        <w:object w:dxaOrig="7180" w:dyaOrig="740">
          <v:shape id="_x0000_i1032" type="#_x0000_t75" style="width:343.35pt;height:35.45pt" o:ole="">
            <v:imagedata r:id="rId23" o:title=""/>
          </v:shape>
          <o:OLEObject Type="Embed" ProgID="Equation.3" ShapeID="_x0000_i1032" DrawAspect="Content" ObjectID="_1580498795" r:id="rId24"/>
        </w:object>
      </w:r>
      <w:r>
        <w:t xml:space="preserve">        Eq. (5)</w:t>
      </w:r>
    </w:p>
    <w:p w:rsidR="006B489C" w:rsidRDefault="006B489C" w:rsidP="006B489C">
      <w:pPr>
        <w:spacing w:line="360" w:lineRule="auto"/>
      </w:pPr>
      <w:r>
        <w:t>For LTE sub-carriers,</w:t>
      </w:r>
    </w:p>
    <w:p w:rsidR="006B489C" w:rsidRDefault="006B489C" w:rsidP="00275F5F">
      <w:pPr>
        <w:spacing w:line="360" w:lineRule="auto"/>
        <w:jc w:val="center"/>
      </w:pPr>
      <w:r w:rsidRPr="00BF6709">
        <w:rPr>
          <w:position w:val="-30"/>
        </w:rPr>
        <w:object w:dxaOrig="6039" w:dyaOrig="740">
          <v:shape id="_x0000_i1033" type="#_x0000_t75" style="width:288.55pt;height:35.45pt" o:ole="">
            <v:imagedata r:id="rId25" o:title=""/>
          </v:shape>
          <o:OLEObject Type="Embed" ProgID="Equation.3" ShapeID="_x0000_i1033" DrawAspect="Content" ObjectID="_1580498796" r:id="rId26"/>
        </w:object>
      </w:r>
      <w:r>
        <w:t xml:space="preserve">                  Eq. (6)</w:t>
      </w:r>
    </w:p>
    <w:p w:rsidR="006B489C" w:rsidRDefault="006B489C" w:rsidP="006B489C">
      <w:pPr>
        <w:spacing w:line="360" w:lineRule="auto"/>
      </w:pPr>
      <w:r>
        <w:t>For NR sub-carriers,</w:t>
      </w:r>
    </w:p>
    <w:p w:rsidR="006B489C" w:rsidRDefault="006B489C" w:rsidP="00275F5F">
      <w:pPr>
        <w:spacing w:line="360" w:lineRule="auto"/>
        <w:jc w:val="center"/>
      </w:pPr>
      <w:r w:rsidRPr="00BF6709">
        <w:rPr>
          <w:position w:val="-30"/>
        </w:rPr>
        <w:object w:dxaOrig="4920" w:dyaOrig="740">
          <v:shape id="_x0000_i1034" type="#_x0000_t75" style="width:235.35pt;height:35.45pt" o:ole="">
            <v:imagedata r:id="rId27" o:title=""/>
          </v:shape>
          <o:OLEObject Type="Embed" ProgID="Equation.3" ShapeID="_x0000_i1034" DrawAspect="Content" ObjectID="_1580498797" r:id="rId28"/>
        </w:object>
      </w:r>
      <w:r>
        <w:t xml:space="preserve">                Eq. (7)</w:t>
      </w:r>
    </w:p>
    <w:p w:rsidR="006B489C" w:rsidRPr="0087383D" w:rsidRDefault="006B489C" w:rsidP="006B489C">
      <w:pPr>
        <w:spacing w:line="360" w:lineRule="auto"/>
        <w:rPr>
          <w:b/>
        </w:rPr>
      </w:pPr>
      <w:bookmarkStart w:id="0" w:name="OLE_LINK4"/>
      <w:bookmarkStart w:id="1" w:name="OLE_LINK5"/>
      <w:bookmarkStart w:id="2" w:name="OLE_LINK6"/>
      <w:r w:rsidRPr="0087383D">
        <w:rPr>
          <w:b/>
        </w:rPr>
        <w:t>Observation 1: In ideal case with perfect time and frequency synchronization</w:t>
      </w:r>
      <w:r>
        <w:rPr>
          <w:b/>
        </w:rPr>
        <w:t xml:space="preserve"> and spectrum confinement applied on NR signal</w:t>
      </w:r>
      <w:r w:rsidRPr="0087383D">
        <w:rPr>
          <w:b/>
        </w:rPr>
        <w:t>, LTE signal has no interference to NR signal, but NR signal has interference to LTE signal.</w:t>
      </w:r>
      <w:bookmarkEnd w:id="0"/>
      <w:bookmarkEnd w:id="1"/>
      <w:bookmarkEnd w:id="2"/>
    </w:p>
    <w:p w:rsidR="006B489C" w:rsidRPr="007645F0" w:rsidRDefault="006B489C" w:rsidP="006B489C">
      <w:pPr>
        <w:spacing w:line="360" w:lineRule="auto"/>
        <w:rPr>
          <w:b/>
          <w:u w:val="single"/>
        </w:rPr>
      </w:pPr>
      <w:r w:rsidRPr="007645F0">
        <w:rPr>
          <w:b/>
          <w:u w:val="single"/>
        </w:rPr>
        <w:t>Non-ideal case with non-zero frequency offset</w:t>
      </w:r>
    </w:p>
    <w:p w:rsidR="00275F5F" w:rsidRDefault="006B489C" w:rsidP="00275F5F">
      <w:pPr>
        <w:spacing w:line="360" w:lineRule="auto"/>
      </w:pPr>
      <w:r>
        <w:t xml:space="preserve">Let </w:t>
      </w:r>
    </w:p>
    <w:p w:rsidR="006B489C" w:rsidRDefault="006B489C" w:rsidP="006B489C">
      <w:pPr>
        <w:spacing w:line="360" w:lineRule="auto"/>
        <w:jc w:val="center"/>
      </w:pPr>
      <w:r w:rsidRPr="007645F0">
        <w:rPr>
          <w:position w:val="-56"/>
        </w:rPr>
        <w:object w:dxaOrig="3600" w:dyaOrig="1140">
          <v:shape id="_x0000_i1035" type="#_x0000_t75" style="width:180pt;height:56.95pt" o:ole="">
            <v:imagedata r:id="rId29" o:title=""/>
          </v:shape>
          <o:OLEObject Type="Embed" ProgID="Equation.3" ShapeID="_x0000_i1035" DrawAspect="Content" ObjectID="_1580498798" r:id="rId30"/>
        </w:object>
      </w:r>
      <w:r>
        <w:t xml:space="preserve">                 Eq. (8)</w:t>
      </w:r>
    </w:p>
    <w:p w:rsidR="006B489C" w:rsidRDefault="006B489C" w:rsidP="006B489C">
      <w:pPr>
        <w:spacing w:line="360" w:lineRule="auto"/>
      </w:pPr>
      <w:r>
        <w:t xml:space="preserve">It can be further simplified as: </w:t>
      </w:r>
    </w:p>
    <w:p w:rsidR="006B489C" w:rsidRDefault="006B489C" w:rsidP="006B489C">
      <w:pPr>
        <w:spacing w:line="360" w:lineRule="auto"/>
        <w:jc w:val="center"/>
      </w:pPr>
      <w:r w:rsidRPr="007645F0">
        <w:rPr>
          <w:position w:val="-28"/>
        </w:rPr>
        <w:object w:dxaOrig="1960" w:dyaOrig="859">
          <v:shape id="_x0000_i1036" type="#_x0000_t75" style="width:98.35pt;height:43pt" o:ole="">
            <v:imagedata r:id="rId31" o:title=""/>
          </v:shape>
          <o:OLEObject Type="Embed" ProgID="Equation.3" ShapeID="_x0000_i1036" DrawAspect="Content" ObjectID="_1580498799" r:id="rId32"/>
        </w:object>
      </w:r>
      <w:r>
        <w:t xml:space="preserve">    </w:t>
      </w:r>
      <w:r w:rsidR="00D55054">
        <w:t xml:space="preserve">                          </w:t>
      </w:r>
      <w:r>
        <w:t xml:space="preserve">   Eq. (9)</w:t>
      </w:r>
    </w:p>
    <w:p w:rsidR="006B489C" w:rsidRDefault="006B489C" w:rsidP="006B489C">
      <w:pPr>
        <w:spacing w:line="360" w:lineRule="auto"/>
      </w:pPr>
      <w:r>
        <w:t>For both LTE and NR sub-carriers,</w:t>
      </w:r>
    </w:p>
    <w:p w:rsidR="006B489C" w:rsidRDefault="006B489C" w:rsidP="006B489C">
      <w:pPr>
        <w:spacing w:line="360" w:lineRule="auto"/>
        <w:jc w:val="center"/>
      </w:pPr>
      <w:r w:rsidRPr="007645F0">
        <w:rPr>
          <w:position w:val="-68"/>
        </w:rPr>
        <w:object w:dxaOrig="5120" w:dyaOrig="1480">
          <v:shape id="_x0000_i1037" type="#_x0000_t75" style="width:256.3pt;height:73.6pt" o:ole="">
            <v:imagedata r:id="rId33" o:title=""/>
          </v:shape>
          <o:OLEObject Type="Embed" ProgID="Equation.3" ShapeID="_x0000_i1037" DrawAspect="Content" ObjectID="_1580498800" r:id="rId34"/>
        </w:object>
      </w:r>
      <w:r>
        <w:t xml:space="preserve">             Eq. (10)</w:t>
      </w:r>
    </w:p>
    <w:p w:rsidR="006B489C" w:rsidRDefault="006B489C" w:rsidP="006B489C">
      <w:pPr>
        <w:spacing w:line="360" w:lineRule="auto"/>
      </w:pPr>
      <w:r>
        <w:t xml:space="preserve">We could see that there are cross interference between LTE and NR signals in non-ideal case with non-zero frequency offset. </w:t>
      </w:r>
    </w:p>
    <w:p w:rsidR="006B489C" w:rsidRDefault="006B489C" w:rsidP="006B489C">
      <w:bookmarkStart w:id="3" w:name="OLE_LINK7"/>
      <w:bookmarkStart w:id="4" w:name="OLE_LINK8"/>
      <w:r w:rsidRPr="0087383D">
        <w:rPr>
          <w:b/>
        </w:rPr>
        <w:t xml:space="preserve">Observation </w:t>
      </w:r>
      <w:r>
        <w:rPr>
          <w:b/>
        </w:rPr>
        <w:t>2</w:t>
      </w:r>
      <w:r w:rsidRPr="0087383D">
        <w:rPr>
          <w:b/>
        </w:rPr>
        <w:t xml:space="preserve">: In </w:t>
      </w:r>
      <w:r>
        <w:rPr>
          <w:b/>
        </w:rPr>
        <w:t>non-</w:t>
      </w:r>
      <w:r w:rsidRPr="0087383D">
        <w:rPr>
          <w:b/>
        </w:rPr>
        <w:t xml:space="preserve">ideal case with </w:t>
      </w:r>
      <w:r>
        <w:rPr>
          <w:b/>
        </w:rPr>
        <w:t>non-zero frequency offset</w:t>
      </w:r>
      <w:r w:rsidRPr="0087383D">
        <w:rPr>
          <w:b/>
        </w:rPr>
        <w:t>,</w:t>
      </w:r>
      <w:r>
        <w:rPr>
          <w:b/>
        </w:rPr>
        <w:t xml:space="preserve"> there is cross interference between</w:t>
      </w:r>
      <w:r w:rsidRPr="0087383D">
        <w:rPr>
          <w:b/>
        </w:rPr>
        <w:t xml:space="preserve"> LTE </w:t>
      </w:r>
      <w:r>
        <w:rPr>
          <w:b/>
        </w:rPr>
        <w:t xml:space="preserve">and NR </w:t>
      </w:r>
      <w:r w:rsidRPr="0087383D">
        <w:rPr>
          <w:b/>
        </w:rPr>
        <w:t>signal</w:t>
      </w:r>
      <w:r>
        <w:rPr>
          <w:b/>
        </w:rPr>
        <w:t>s</w:t>
      </w:r>
      <w:r w:rsidRPr="0087383D">
        <w:rPr>
          <w:b/>
        </w:rPr>
        <w:t>.</w:t>
      </w:r>
      <w:bookmarkEnd w:id="3"/>
      <w:bookmarkEnd w:id="4"/>
    </w:p>
    <w:p w:rsidR="00C349E1" w:rsidRDefault="00C81B31" w:rsidP="00C81B31">
      <w:pPr>
        <w:rPr>
          <w:b/>
        </w:rPr>
      </w:pPr>
      <w:bookmarkStart w:id="5" w:name="OLE_LINK16"/>
      <w:bookmarkStart w:id="6" w:name="OLE_LINK17"/>
      <w:bookmarkStart w:id="7" w:name="OLE_LINK18"/>
      <w:r w:rsidRPr="0087383D">
        <w:rPr>
          <w:b/>
        </w:rPr>
        <w:t xml:space="preserve">Observation </w:t>
      </w:r>
      <w:r>
        <w:rPr>
          <w:b/>
        </w:rPr>
        <w:t>3</w:t>
      </w:r>
      <w:r w:rsidRPr="0087383D">
        <w:rPr>
          <w:b/>
        </w:rPr>
        <w:t xml:space="preserve">: </w:t>
      </w:r>
      <w:r>
        <w:rPr>
          <w:b/>
        </w:rPr>
        <w:t>Orthogonality degradation is observed between LTE and NR signals for UL sharing.</w:t>
      </w:r>
      <w:bookmarkEnd w:id="5"/>
      <w:bookmarkEnd w:id="6"/>
      <w:bookmarkEnd w:id="7"/>
      <w:r w:rsidR="00B551D0">
        <w:rPr>
          <w:b/>
        </w:rPr>
        <w:t xml:space="preserve"> </w:t>
      </w:r>
    </w:p>
    <w:p w:rsidR="006B489C" w:rsidRDefault="00E06ED7" w:rsidP="00C81B31">
      <w:r>
        <w:t xml:space="preserve">The orthogonality degradation may become worse e.g., NR signal has higher power, etc. </w:t>
      </w:r>
      <w:r w:rsidR="00FA4B19">
        <w:t xml:space="preserve">What </w:t>
      </w:r>
      <w:r w:rsidR="00EE1D94">
        <w:t>impact it may have</w:t>
      </w:r>
      <w:r w:rsidR="00FA4B19">
        <w:t xml:space="preserve"> on both link-level and system level performance should be studied. </w:t>
      </w:r>
      <w:r w:rsidR="006B489C">
        <w:t xml:space="preserve">Before </w:t>
      </w:r>
      <w:r w:rsidR="0020036F">
        <w:t>the study is finalized</w:t>
      </w:r>
      <w:r w:rsidR="006B489C">
        <w:t>, RAN4 should not exclude any additional BS requirement for UL sharing.</w:t>
      </w:r>
    </w:p>
    <w:p w:rsidR="006B489C" w:rsidRDefault="006B489C" w:rsidP="006B489C">
      <w:bookmarkStart w:id="8" w:name="OLE_LINK13"/>
      <w:bookmarkStart w:id="9" w:name="OLE_LINK14"/>
      <w:bookmarkStart w:id="10" w:name="OLE_LINK15"/>
      <w:bookmarkStart w:id="11" w:name="OLE_LINK11"/>
      <w:bookmarkStart w:id="12" w:name="OLE_LINK12"/>
      <w:r>
        <w:rPr>
          <w:b/>
        </w:rPr>
        <w:lastRenderedPageBreak/>
        <w:t>Proposal 1</w:t>
      </w:r>
      <w:r w:rsidRPr="0087383D">
        <w:rPr>
          <w:b/>
        </w:rPr>
        <w:t xml:space="preserve">: </w:t>
      </w:r>
      <w:r>
        <w:rPr>
          <w:b/>
        </w:rPr>
        <w:t>Before the study is finalized on the impact from the orthogonality degradation, RAN4 should not exclude any additional BS requirement for UL sharing.</w:t>
      </w:r>
      <w:bookmarkEnd w:id="8"/>
      <w:bookmarkEnd w:id="9"/>
      <w:bookmarkEnd w:id="10"/>
    </w:p>
    <w:bookmarkEnd w:id="11"/>
    <w:bookmarkEnd w:id="12"/>
    <w:p w:rsidR="009A2E5E" w:rsidRPr="00D40093" w:rsidRDefault="009A2E5E" w:rsidP="004B3A1A">
      <w:pPr>
        <w:rPr>
          <w:b/>
        </w:rPr>
      </w:pPr>
    </w:p>
    <w:p w:rsidR="00176624" w:rsidRDefault="004C4CFD" w:rsidP="004C4CFD">
      <w:pPr>
        <w:pStyle w:val="Heading2"/>
      </w:pPr>
      <w:r>
        <w:t>3. Conclusions</w:t>
      </w:r>
    </w:p>
    <w:p w:rsidR="004C4CFD" w:rsidRDefault="004C4CFD" w:rsidP="004B3A1A">
      <w:r>
        <w:t xml:space="preserve">Based on the above discussions, we have the following </w:t>
      </w:r>
      <w:r w:rsidR="00477256">
        <w:t>observation</w:t>
      </w:r>
      <w:r w:rsidR="00263F2B">
        <w:t>s</w:t>
      </w:r>
      <w:r w:rsidR="00477256">
        <w:t xml:space="preserve"> and </w:t>
      </w:r>
      <w:r>
        <w:t>proposal on</w:t>
      </w:r>
      <w:r w:rsidR="00263F2B">
        <w:t xml:space="preserve"> the potential orthogonality issue between NR and LTE with UL sharing</w:t>
      </w:r>
      <w:r>
        <w:t>:</w:t>
      </w:r>
    </w:p>
    <w:p w:rsidR="00155181" w:rsidRDefault="00522C5D" w:rsidP="00155181">
      <w:pPr>
        <w:rPr>
          <w:b/>
        </w:rPr>
      </w:pPr>
      <w:r w:rsidRPr="0087383D">
        <w:rPr>
          <w:b/>
        </w:rPr>
        <w:t>Observation 1: In ideal case with perfect time and frequency synchronization</w:t>
      </w:r>
      <w:r>
        <w:rPr>
          <w:b/>
        </w:rPr>
        <w:t xml:space="preserve"> and spectrum confinement applied on NR signal</w:t>
      </w:r>
      <w:r w:rsidRPr="0087383D">
        <w:rPr>
          <w:b/>
        </w:rPr>
        <w:t>, LTE signal has no interference to NR signal, but NR signal has interference to LTE signal.</w:t>
      </w:r>
    </w:p>
    <w:p w:rsidR="00522C5D" w:rsidRDefault="00522C5D" w:rsidP="00155181">
      <w:pPr>
        <w:rPr>
          <w:b/>
        </w:rPr>
      </w:pPr>
      <w:r w:rsidRPr="0087383D">
        <w:rPr>
          <w:b/>
        </w:rPr>
        <w:t xml:space="preserve">Observation </w:t>
      </w:r>
      <w:r>
        <w:rPr>
          <w:b/>
        </w:rPr>
        <w:t>2</w:t>
      </w:r>
      <w:r w:rsidRPr="0087383D">
        <w:rPr>
          <w:b/>
        </w:rPr>
        <w:t xml:space="preserve">: In </w:t>
      </w:r>
      <w:r>
        <w:rPr>
          <w:b/>
        </w:rPr>
        <w:t>non-</w:t>
      </w:r>
      <w:r w:rsidRPr="0087383D">
        <w:rPr>
          <w:b/>
        </w:rPr>
        <w:t xml:space="preserve">ideal case with </w:t>
      </w:r>
      <w:r>
        <w:rPr>
          <w:b/>
        </w:rPr>
        <w:t>non-zero frequency offset</w:t>
      </w:r>
      <w:r w:rsidRPr="0087383D">
        <w:rPr>
          <w:b/>
        </w:rPr>
        <w:t>,</w:t>
      </w:r>
      <w:r>
        <w:rPr>
          <w:b/>
        </w:rPr>
        <w:t xml:space="preserve"> there is cross interference between</w:t>
      </w:r>
      <w:r w:rsidRPr="0087383D">
        <w:rPr>
          <w:b/>
        </w:rPr>
        <w:t xml:space="preserve"> LTE </w:t>
      </w:r>
      <w:r>
        <w:rPr>
          <w:b/>
        </w:rPr>
        <w:t xml:space="preserve">and NR </w:t>
      </w:r>
      <w:r w:rsidRPr="0087383D">
        <w:rPr>
          <w:b/>
        </w:rPr>
        <w:t>signal</w:t>
      </w:r>
      <w:r>
        <w:rPr>
          <w:b/>
        </w:rPr>
        <w:t>s</w:t>
      </w:r>
      <w:r w:rsidRPr="0087383D">
        <w:rPr>
          <w:b/>
        </w:rPr>
        <w:t>.</w:t>
      </w:r>
    </w:p>
    <w:p w:rsidR="00F454C8" w:rsidRDefault="00F454C8" w:rsidP="00155181">
      <w:pPr>
        <w:rPr>
          <w:b/>
        </w:rPr>
      </w:pPr>
      <w:r w:rsidRPr="0087383D">
        <w:rPr>
          <w:b/>
        </w:rPr>
        <w:t xml:space="preserve">Observation </w:t>
      </w:r>
      <w:r>
        <w:rPr>
          <w:b/>
        </w:rPr>
        <w:t>3</w:t>
      </w:r>
      <w:r w:rsidRPr="0087383D">
        <w:rPr>
          <w:b/>
        </w:rPr>
        <w:t xml:space="preserve">: </w:t>
      </w:r>
      <w:r>
        <w:rPr>
          <w:b/>
        </w:rPr>
        <w:t>Orthogonality degradation is observed between LTE and NR signals for UL sharing</w:t>
      </w:r>
      <w:bookmarkStart w:id="13" w:name="_GoBack"/>
      <w:bookmarkEnd w:id="13"/>
      <w:r>
        <w:rPr>
          <w:b/>
        </w:rPr>
        <w:t>.</w:t>
      </w:r>
    </w:p>
    <w:p w:rsidR="00522C5D" w:rsidRPr="001C57F8" w:rsidRDefault="00522C5D" w:rsidP="00155181">
      <w:pPr>
        <w:rPr>
          <w:b/>
        </w:rPr>
      </w:pPr>
      <w:r>
        <w:rPr>
          <w:b/>
        </w:rPr>
        <w:t>Proposal 1</w:t>
      </w:r>
      <w:r w:rsidRPr="0087383D">
        <w:rPr>
          <w:b/>
        </w:rPr>
        <w:t xml:space="preserve">: </w:t>
      </w:r>
      <w:r>
        <w:rPr>
          <w:b/>
        </w:rPr>
        <w:t>Before the study is finalized on the impact from the orthogonality degradation, RAN4 should not exclude any additional BS requirement for UL sharing.</w:t>
      </w:r>
    </w:p>
    <w:p w:rsidR="00A774B4" w:rsidRPr="00AD360E" w:rsidRDefault="00A774B4" w:rsidP="00586606">
      <w:pPr>
        <w:pStyle w:val="Heading1"/>
        <w:rPr>
          <w:sz w:val="32"/>
        </w:rPr>
      </w:pPr>
      <w:r w:rsidRPr="00AD360E">
        <w:rPr>
          <w:sz w:val="32"/>
        </w:rPr>
        <w:t>References</w:t>
      </w:r>
    </w:p>
    <w:p w:rsidR="000C2F6E" w:rsidRDefault="00AE5F5B" w:rsidP="00D14E38">
      <w:r>
        <w:t xml:space="preserve">[1] </w:t>
      </w:r>
      <w:r w:rsidR="009451C3">
        <w:t>Meeting chairman notes of RAN4 AH #1801, Jan 2018</w:t>
      </w:r>
    </w:p>
    <w:p w:rsidR="00623045" w:rsidRDefault="00623045" w:rsidP="002336E5"/>
    <w:p w:rsidR="00BE1E9C" w:rsidRDefault="00BE1E9C" w:rsidP="002336E5"/>
    <w:p w:rsidR="00ED24C4" w:rsidRDefault="00ED24C4" w:rsidP="00ED24C4"/>
    <w:p w:rsidR="00ED24C4" w:rsidRDefault="00ED24C4" w:rsidP="009C515A"/>
    <w:sectPr w:rsidR="00ED24C4" w:rsidSect="00FC2FC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2375" w:rsidRDefault="00F02375">
      <w:r>
        <w:separator/>
      </w:r>
    </w:p>
  </w:endnote>
  <w:endnote w:type="continuationSeparator" w:id="0">
    <w:p w:rsidR="00F02375" w:rsidRDefault="00F02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2375" w:rsidRDefault="00F02375">
      <w:r>
        <w:separator/>
      </w:r>
    </w:p>
  </w:footnote>
  <w:footnote w:type="continuationSeparator" w:id="0">
    <w:p w:rsidR="00F02375" w:rsidRDefault="00F023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1E66201"/>
    <w:multiLevelType w:val="hybridMultilevel"/>
    <w:tmpl w:val="919A51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602EE2"/>
    <w:multiLevelType w:val="hybridMultilevel"/>
    <w:tmpl w:val="A112960E"/>
    <w:lvl w:ilvl="0" w:tplc="C99E3D6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777E0A"/>
    <w:multiLevelType w:val="hybridMultilevel"/>
    <w:tmpl w:val="22DE2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354EA1"/>
    <w:multiLevelType w:val="hybridMultilevel"/>
    <w:tmpl w:val="1BF02214"/>
    <w:lvl w:ilvl="0" w:tplc="2108B44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AB392F"/>
    <w:multiLevelType w:val="hybridMultilevel"/>
    <w:tmpl w:val="F77E5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2B36D9"/>
    <w:multiLevelType w:val="hybridMultilevel"/>
    <w:tmpl w:val="C71C3A5A"/>
    <w:lvl w:ilvl="0" w:tplc="F4D412E8">
      <w:start w:val="1"/>
      <w:numFmt w:val="bullet"/>
      <w:lvlText w:val="-"/>
      <w:lvlJc w:val="left"/>
      <w:pPr>
        <w:ind w:left="39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8">
    <w:nsid w:val="50661F35"/>
    <w:multiLevelType w:val="hybridMultilevel"/>
    <w:tmpl w:val="1C264A14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9">
    <w:nsid w:val="676B5347"/>
    <w:multiLevelType w:val="hybridMultilevel"/>
    <w:tmpl w:val="1274284C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0">
    <w:nsid w:val="78010006"/>
    <w:multiLevelType w:val="hybridMultilevel"/>
    <w:tmpl w:val="0FE2A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6"/>
  </w:num>
  <w:num w:numId="6">
    <w:abstractNumId w:val="7"/>
  </w:num>
  <w:num w:numId="7">
    <w:abstractNumId w:val="3"/>
  </w:num>
  <w:num w:numId="8">
    <w:abstractNumId w:val="9"/>
  </w:num>
  <w:num w:numId="9">
    <w:abstractNumId w:val="2"/>
  </w:num>
  <w:num w:numId="10">
    <w:abstractNumId w:val="4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CC6"/>
    <w:rsid w:val="000112DE"/>
    <w:rsid w:val="000157D6"/>
    <w:rsid w:val="000175BD"/>
    <w:rsid w:val="00017C04"/>
    <w:rsid w:val="00020097"/>
    <w:rsid w:val="00020138"/>
    <w:rsid w:val="000204C9"/>
    <w:rsid w:val="00022BF1"/>
    <w:rsid w:val="0002302F"/>
    <w:rsid w:val="00033397"/>
    <w:rsid w:val="00040095"/>
    <w:rsid w:val="00051834"/>
    <w:rsid w:val="000540D2"/>
    <w:rsid w:val="000541DC"/>
    <w:rsid w:val="00054657"/>
    <w:rsid w:val="00054A22"/>
    <w:rsid w:val="00054C25"/>
    <w:rsid w:val="00060D17"/>
    <w:rsid w:val="00063CCE"/>
    <w:rsid w:val="000641A0"/>
    <w:rsid w:val="00064337"/>
    <w:rsid w:val="000655A6"/>
    <w:rsid w:val="00066534"/>
    <w:rsid w:val="00073640"/>
    <w:rsid w:val="00075FE2"/>
    <w:rsid w:val="00080512"/>
    <w:rsid w:val="000844A3"/>
    <w:rsid w:val="00084D88"/>
    <w:rsid w:val="00087443"/>
    <w:rsid w:val="000A329E"/>
    <w:rsid w:val="000A5283"/>
    <w:rsid w:val="000C2F6E"/>
    <w:rsid w:val="000C423C"/>
    <w:rsid w:val="000D4C27"/>
    <w:rsid w:val="000D58AB"/>
    <w:rsid w:val="000D71D6"/>
    <w:rsid w:val="000E0120"/>
    <w:rsid w:val="000E2D79"/>
    <w:rsid w:val="000E4297"/>
    <w:rsid w:val="000E5314"/>
    <w:rsid w:val="000F1C4F"/>
    <w:rsid w:val="000F3520"/>
    <w:rsid w:val="000F5340"/>
    <w:rsid w:val="000F5F41"/>
    <w:rsid w:val="00100663"/>
    <w:rsid w:val="001238B4"/>
    <w:rsid w:val="00126996"/>
    <w:rsid w:val="00141BBB"/>
    <w:rsid w:val="001510E7"/>
    <w:rsid w:val="00151E00"/>
    <w:rsid w:val="001522E6"/>
    <w:rsid w:val="00154F22"/>
    <w:rsid w:val="00155181"/>
    <w:rsid w:val="00157BDA"/>
    <w:rsid w:val="00160311"/>
    <w:rsid w:val="001622C8"/>
    <w:rsid w:val="00164AF3"/>
    <w:rsid w:val="00166850"/>
    <w:rsid w:val="00173DAC"/>
    <w:rsid w:val="00175853"/>
    <w:rsid w:val="00176624"/>
    <w:rsid w:val="00176888"/>
    <w:rsid w:val="0017705E"/>
    <w:rsid w:val="001771C9"/>
    <w:rsid w:val="00180E87"/>
    <w:rsid w:val="00192B14"/>
    <w:rsid w:val="001A6CB2"/>
    <w:rsid w:val="001B029E"/>
    <w:rsid w:val="001B0998"/>
    <w:rsid w:val="001C3B43"/>
    <w:rsid w:val="001C57F8"/>
    <w:rsid w:val="001D02C2"/>
    <w:rsid w:val="001F168B"/>
    <w:rsid w:val="001F7B07"/>
    <w:rsid w:val="0020036F"/>
    <w:rsid w:val="00201EE2"/>
    <w:rsid w:val="00211F6A"/>
    <w:rsid w:val="00214638"/>
    <w:rsid w:val="00232341"/>
    <w:rsid w:val="002336E5"/>
    <w:rsid w:val="00233A8A"/>
    <w:rsid w:val="002347A2"/>
    <w:rsid w:val="00234C1E"/>
    <w:rsid w:val="002363D8"/>
    <w:rsid w:val="002365D8"/>
    <w:rsid w:val="00243AE2"/>
    <w:rsid w:val="00255B71"/>
    <w:rsid w:val="00255D87"/>
    <w:rsid w:val="0025645C"/>
    <w:rsid w:val="00262479"/>
    <w:rsid w:val="002628F9"/>
    <w:rsid w:val="00263F2B"/>
    <w:rsid w:val="00264BF6"/>
    <w:rsid w:val="00265FC5"/>
    <w:rsid w:val="00275F5F"/>
    <w:rsid w:val="002A60AC"/>
    <w:rsid w:val="002B37F3"/>
    <w:rsid w:val="002B742F"/>
    <w:rsid w:val="002C2CE7"/>
    <w:rsid w:val="002C2FFF"/>
    <w:rsid w:val="002D0D77"/>
    <w:rsid w:val="002D62C5"/>
    <w:rsid w:val="002D69C7"/>
    <w:rsid w:val="002F37A3"/>
    <w:rsid w:val="002F3EE7"/>
    <w:rsid w:val="002F4EC2"/>
    <w:rsid w:val="002F6251"/>
    <w:rsid w:val="00300132"/>
    <w:rsid w:val="00304482"/>
    <w:rsid w:val="00312649"/>
    <w:rsid w:val="003172DC"/>
    <w:rsid w:val="00331BAE"/>
    <w:rsid w:val="00334934"/>
    <w:rsid w:val="00334A6D"/>
    <w:rsid w:val="00334A9B"/>
    <w:rsid w:val="00342406"/>
    <w:rsid w:val="00345B61"/>
    <w:rsid w:val="003502CB"/>
    <w:rsid w:val="003514C8"/>
    <w:rsid w:val="0035462D"/>
    <w:rsid w:val="00354EC6"/>
    <w:rsid w:val="003560C9"/>
    <w:rsid w:val="00356A12"/>
    <w:rsid w:val="003736EA"/>
    <w:rsid w:val="00373B65"/>
    <w:rsid w:val="00374EFF"/>
    <w:rsid w:val="003777AC"/>
    <w:rsid w:val="00381C45"/>
    <w:rsid w:val="00385C5E"/>
    <w:rsid w:val="003A108D"/>
    <w:rsid w:val="003B37BF"/>
    <w:rsid w:val="003B54DD"/>
    <w:rsid w:val="003B7140"/>
    <w:rsid w:val="003C2BCC"/>
    <w:rsid w:val="003C3971"/>
    <w:rsid w:val="003C3BBA"/>
    <w:rsid w:val="003D2164"/>
    <w:rsid w:val="003E0C39"/>
    <w:rsid w:val="003E37F2"/>
    <w:rsid w:val="003F3213"/>
    <w:rsid w:val="003F4D2C"/>
    <w:rsid w:val="003F622C"/>
    <w:rsid w:val="003F6DF7"/>
    <w:rsid w:val="00405093"/>
    <w:rsid w:val="00412171"/>
    <w:rsid w:val="00420818"/>
    <w:rsid w:val="004232C3"/>
    <w:rsid w:val="004317BF"/>
    <w:rsid w:val="00433D41"/>
    <w:rsid w:val="00437483"/>
    <w:rsid w:val="00455B55"/>
    <w:rsid w:val="00463CE0"/>
    <w:rsid w:val="00464D2D"/>
    <w:rsid w:val="00470C09"/>
    <w:rsid w:val="00477256"/>
    <w:rsid w:val="004779D7"/>
    <w:rsid w:val="0049105B"/>
    <w:rsid w:val="00492B60"/>
    <w:rsid w:val="004A0C13"/>
    <w:rsid w:val="004A35C4"/>
    <w:rsid w:val="004B328B"/>
    <w:rsid w:val="004B3A1A"/>
    <w:rsid w:val="004B3DA7"/>
    <w:rsid w:val="004B4B88"/>
    <w:rsid w:val="004C2612"/>
    <w:rsid w:val="004C4CFD"/>
    <w:rsid w:val="004C5B03"/>
    <w:rsid w:val="004C614B"/>
    <w:rsid w:val="004C7C49"/>
    <w:rsid w:val="004D3578"/>
    <w:rsid w:val="004D4CDE"/>
    <w:rsid w:val="004E0F61"/>
    <w:rsid w:val="004E213A"/>
    <w:rsid w:val="004F102B"/>
    <w:rsid w:val="004F1898"/>
    <w:rsid w:val="004F6838"/>
    <w:rsid w:val="004F695B"/>
    <w:rsid w:val="005028A1"/>
    <w:rsid w:val="00504387"/>
    <w:rsid w:val="00510D66"/>
    <w:rsid w:val="0052095E"/>
    <w:rsid w:val="00522C5D"/>
    <w:rsid w:val="00527855"/>
    <w:rsid w:val="00531643"/>
    <w:rsid w:val="00535D79"/>
    <w:rsid w:val="005409E7"/>
    <w:rsid w:val="00543E6C"/>
    <w:rsid w:val="0054647D"/>
    <w:rsid w:val="00550D3A"/>
    <w:rsid w:val="005512DE"/>
    <w:rsid w:val="00552A36"/>
    <w:rsid w:val="0056127F"/>
    <w:rsid w:val="00561A57"/>
    <w:rsid w:val="00561C10"/>
    <w:rsid w:val="00565087"/>
    <w:rsid w:val="0058007C"/>
    <w:rsid w:val="0058151D"/>
    <w:rsid w:val="00586606"/>
    <w:rsid w:val="005909F0"/>
    <w:rsid w:val="00590E43"/>
    <w:rsid w:val="00595FE4"/>
    <w:rsid w:val="005A0018"/>
    <w:rsid w:val="005A2850"/>
    <w:rsid w:val="005A54CA"/>
    <w:rsid w:val="005B082C"/>
    <w:rsid w:val="005B5374"/>
    <w:rsid w:val="005B679C"/>
    <w:rsid w:val="005C09B7"/>
    <w:rsid w:val="005C16FB"/>
    <w:rsid w:val="005C350D"/>
    <w:rsid w:val="005C39AC"/>
    <w:rsid w:val="005C7BEC"/>
    <w:rsid w:val="005D10D7"/>
    <w:rsid w:val="005D2E01"/>
    <w:rsid w:val="005D4344"/>
    <w:rsid w:val="005D53F4"/>
    <w:rsid w:val="005D701B"/>
    <w:rsid w:val="005D7055"/>
    <w:rsid w:val="005D723E"/>
    <w:rsid w:val="005D7F7C"/>
    <w:rsid w:val="005E4899"/>
    <w:rsid w:val="005E6AA4"/>
    <w:rsid w:val="005E6EC8"/>
    <w:rsid w:val="005F7E37"/>
    <w:rsid w:val="00601A6B"/>
    <w:rsid w:val="00602618"/>
    <w:rsid w:val="00603A1B"/>
    <w:rsid w:val="00604D7A"/>
    <w:rsid w:val="00606100"/>
    <w:rsid w:val="00607980"/>
    <w:rsid w:val="00614FDF"/>
    <w:rsid w:val="00623045"/>
    <w:rsid w:val="00626CB4"/>
    <w:rsid w:val="00626F03"/>
    <w:rsid w:val="006352AD"/>
    <w:rsid w:val="00640284"/>
    <w:rsid w:val="00641FEA"/>
    <w:rsid w:val="00650111"/>
    <w:rsid w:val="00651B58"/>
    <w:rsid w:val="00653213"/>
    <w:rsid w:val="006557DD"/>
    <w:rsid w:val="0065649E"/>
    <w:rsid w:val="00661D64"/>
    <w:rsid w:val="0066665C"/>
    <w:rsid w:val="00666B6C"/>
    <w:rsid w:val="00667A67"/>
    <w:rsid w:val="006710A1"/>
    <w:rsid w:val="00672B03"/>
    <w:rsid w:val="006841AE"/>
    <w:rsid w:val="0068747A"/>
    <w:rsid w:val="00693227"/>
    <w:rsid w:val="006A399F"/>
    <w:rsid w:val="006A4F52"/>
    <w:rsid w:val="006B489C"/>
    <w:rsid w:val="006B79D4"/>
    <w:rsid w:val="006C7AD9"/>
    <w:rsid w:val="006D1D48"/>
    <w:rsid w:val="006D6C26"/>
    <w:rsid w:val="006D7021"/>
    <w:rsid w:val="006E184C"/>
    <w:rsid w:val="006E5C86"/>
    <w:rsid w:val="006E7F55"/>
    <w:rsid w:val="006F0B83"/>
    <w:rsid w:val="006F1AE5"/>
    <w:rsid w:val="006F602D"/>
    <w:rsid w:val="007033F1"/>
    <w:rsid w:val="00706F17"/>
    <w:rsid w:val="0070785B"/>
    <w:rsid w:val="00712764"/>
    <w:rsid w:val="00720A82"/>
    <w:rsid w:val="00724168"/>
    <w:rsid w:val="00734A5B"/>
    <w:rsid w:val="00742831"/>
    <w:rsid w:val="00743F42"/>
    <w:rsid w:val="00744E76"/>
    <w:rsid w:val="00763D76"/>
    <w:rsid w:val="00765FC2"/>
    <w:rsid w:val="00781F0F"/>
    <w:rsid w:val="0078738E"/>
    <w:rsid w:val="00795EEE"/>
    <w:rsid w:val="00795F2A"/>
    <w:rsid w:val="007B3134"/>
    <w:rsid w:val="007B7D83"/>
    <w:rsid w:val="007C08E6"/>
    <w:rsid w:val="007C6CE1"/>
    <w:rsid w:val="007D123F"/>
    <w:rsid w:val="007D7B56"/>
    <w:rsid w:val="007E0675"/>
    <w:rsid w:val="007E2F33"/>
    <w:rsid w:val="007E781A"/>
    <w:rsid w:val="007F2B1C"/>
    <w:rsid w:val="007F7550"/>
    <w:rsid w:val="008028A4"/>
    <w:rsid w:val="00803603"/>
    <w:rsid w:val="00803CFE"/>
    <w:rsid w:val="008078D7"/>
    <w:rsid w:val="008125E2"/>
    <w:rsid w:val="00815F0D"/>
    <w:rsid w:val="00820E77"/>
    <w:rsid w:val="00823A62"/>
    <w:rsid w:val="00826766"/>
    <w:rsid w:val="008279B4"/>
    <w:rsid w:val="0083042D"/>
    <w:rsid w:val="00832D89"/>
    <w:rsid w:val="00841719"/>
    <w:rsid w:val="008423C0"/>
    <w:rsid w:val="008444A1"/>
    <w:rsid w:val="008523D4"/>
    <w:rsid w:val="00854F23"/>
    <w:rsid w:val="008571E7"/>
    <w:rsid w:val="0087004B"/>
    <w:rsid w:val="008768CA"/>
    <w:rsid w:val="00884679"/>
    <w:rsid w:val="008915D3"/>
    <w:rsid w:val="008C3E59"/>
    <w:rsid w:val="008C653D"/>
    <w:rsid w:val="008D3696"/>
    <w:rsid w:val="008D7D52"/>
    <w:rsid w:val="008E00C6"/>
    <w:rsid w:val="008F4C8C"/>
    <w:rsid w:val="0090271F"/>
    <w:rsid w:val="00902E23"/>
    <w:rsid w:val="00907E11"/>
    <w:rsid w:val="009112E9"/>
    <w:rsid w:val="0091348E"/>
    <w:rsid w:val="00917CCB"/>
    <w:rsid w:val="009324EB"/>
    <w:rsid w:val="009401BF"/>
    <w:rsid w:val="009427DB"/>
    <w:rsid w:val="00942EC2"/>
    <w:rsid w:val="009451C3"/>
    <w:rsid w:val="00945CBC"/>
    <w:rsid w:val="00947518"/>
    <w:rsid w:val="0096165E"/>
    <w:rsid w:val="00970D6F"/>
    <w:rsid w:val="009712FD"/>
    <w:rsid w:val="009778FD"/>
    <w:rsid w:val="00993D5E"/>
    <w:rsid w:val="009A0684"/>
    <w:rsid w:val="009A1A90"/>
    <w:rsid w:val="009A21F7"/>
    <w:rsid w:val="009A2E5E"/>
    <w:rsid w:val="009B191B"/>
    <w:rsid w:val="009B35EA"/>
    <w:rsid w:val="009B4514"/>
    <w:rsid w:val="009B48D3"/>
    <w:rsid w:val="009B589D"/>
    <w:rsid w:val="009C0197"/>
    <w:rsid w:val="009C4063"/>
    <w:rsid w:val="009C515A"/>
    <w:rsid w:val="009D5482"/>
    <w:rsid w:val="009D6AFC"/>
    <w:rsid w:val="009E5993"/>
    <w:rsid w:val="009F37B7"/>
    <w:rsid w:val="009F42FA"/>
    <w:rsid w:val="00A03132"/>
    <w:rsid w:val="00A03DCF"/>
    <w:rsid w:val="00A10F02"/>
    <w:rsid w:val="00A120B1"/>
    <w:rsid w:val="00A153FB"/>
    <w:rsid w:val="00A164B4"/>
    <w:rsid w:val="00A1655E"/>
    <w:rsid w:val="00A165F0"/>
    <w:rsid w:val="00A22243"/>
    <w:rsid w:val="00A312D4"/>
    <w:rsid w:val="00A36137"/>
    <w:rsid w:val="00A41EBD"/>
    <w:rsid w:val="00A42068"/>
    <w:rsid w:val="00A52733"/>
    <w:rsid w:val="00A53724"/>
    <w:rsid w:val="00A56C07"/>
    <w:rsid w:val="00A60F83"/>
    <w:rsid w:val="00A63A52"/>
    <w:rsid w:val="00A678FF"/>
    <w:rsid w:val="00A70B2F"/>
    <w:rsid w:val="00A774B4"/>
    <w:rsid w:val="00A82346"/>
    <w:rsid w:val="00A8533E"/>
    <w:rsid w:val="00A859FB"/>
    <w:rsid w:val="00A86A07"/>
    <w:rsid w:val="00A86BC3"/>
    <w:rsid w:val="00AC4CF1"/>
    <w:rsid w:val="00AC5795"/>
    <w:rsid w:val="00AD360E"/>
    <w:rsid w:val="00AD7DFE"/>
    <w:rsid w:val="00AE3EEC"/>
    <w:rsid w:val="00AE5F5B"/>
    <w:rsid w:val="00AE6061"/>
    <w:rsid w:val="00AE67F3"/>
    <w:rsid w:val="00AF1CCA"/>
    <w:rsid w:val="00B03772"/>
    <w:rsid w:val="00B074D7"/>
    <w:rsid w:val="00B10CE5"/>
    <w:rsid w:val="00B12C72"/>
    <w:rsid w:val="00B15449"/>
    <w:rsid w:val="00B26C0A"/>
    <w:rsid w:val="00B27623"/>
    <w:rsid w:val="00B41957"/>
    <w:rsid w:val="00B52A59"/>
    <w:rsid w:val="00B52D9D"/>
    <w:rsid w:val="00B551D0"/>
    <w:rsid w:val="00B620C1"/>
    <w:rsid w:val="00B828E4"/>
    <w:rsid w:val="00B8484C"/>
    <w:rsid w:val="00B912FC"/>
    <w:rsid w:val="00B9320D"/>
    <w:rsid w:val="00BA1714"/>
    <w:rsid w:val="00BA1DAF"/>
    <w:rsid w:val="00BB1563"/>
    <w:rsid w:val="00BB62D8"/>
    <w:rsid w:val="00BC07AD"/>
    <w:rsid w:val="00BC0F7D"/>
    <w:rsid w:val="00BC1681"/>
    <w:rsid w:val="00BC18D7"/>
    <w:rsid w:val="00BC5BE5"/>
    <w:rsid w:val="00BC5E9E"/>
    <w:rsid w:val="00BC63AE"/>
    <w:rsid w:val="00BD22E7"/>
    <w:rsid w:val="00BE156E"/>
    <w:rsid w:val="00BE1A79"/>
    <w:rsid w:val="00BE1E9C"/>
    <w:rsid w:val="00BE35BD"/>
    <w:rsid w:val="00BE585B"/>
    <w:rsid w:val="00BF1126"/>
    <w:rsid w:val="00C00559"/>
    <w:rsid w:val="00C01475"/>
    <w:rsid w:val="00C02056"/>
    <w:rsid w:val="00C11F22"/>
    <w:rsid w:val="00C12690"/>
    <w:rsid w:val="00C14FFB"/>
    <w:rsid w:val="00C15883"/>
    <w:rsid w:val="00C20594"/>
    <w:rsid w:val="00C23B00"/>
    <w:rsid w:val="00C2472D"/>
    <w:rsid w:val="00C33079"/>
    <w:rsid w:val="00C349E1"/>
    <w:rsid w:val="00C45231"/>
    <w:rsid w:val="00C61BFE"/>
    <w:rsid w:val="00C67EE2"/>
    <w:rsid w:val="00C72833"/>
    <w:rsid w:val="00C775B4"/>
    <w:rsid w:val="00C81B31"/>
    <w:rsid w:val="00C93F40"/>
    <w:rsid w:val="00CA3D0C"/>
    <w:rsid w:val="00CB2B86"/>
    <w:rsid w:val="00CC138F"/>
    <w:rsid w:val="00CC2CB2"/>
    <w:rsid w:val="00CC7113"/>
    <w:rsid w:val="00CD4191"/>
    <w:rsid w:val="00CD7BD7"/>
    <w:rsid w:val="00CE2D25"/>
    <w:rsid w:val="00D017F4"/>
    <w:rsid w:val="00D02E1F"/>
    <w:rsid w:val="00D05240"/>
    <w:rsid w:val="00D05342"/>
    <w:rsid w:val="00D13D25"/>
    <w:rsid w:val="00D14E38"/>
    <w:rsid w:val="00D17157"/>
    <w:rsid w:val="00D306F9"/>
    <w:rsid w:val="00D31B67"/>
    <w:rsid w:val="00D40093"/>
    <w:rsid w:val="00D47DD2"/>
    <w:rsid w:val="00D50E84"/>
    <w:rsid w:val="00D529BD"/>
    <w:rsid w:val="00D55054"/>
    <w:rsid w:val="00D556B6"/>
    <w:rsid w:val="00D60177"/>
    <w:rsid w:val="00D61653"/>
    <w:rsid w:val="00D6427F"/>
    <w:rsid w:val="00D71141"/>
    <w:rsid w:val="00D738D6"/>
    <w:rsid w:val="00D73F76"/>
    <w:rsid w:val="00D755EB"/>
    <w:rsid w:val="00D8040E"/>
    <w:rsid w:val="00D837B9"/>
    <w:rsid w:val="00D87E00"/>
    <w:rsid w:val="00D9134D"/>
    <w:rsid w:val="00DA702C"/>
    <w:rsid w:val="00DA7632"/>
    <w:rsid w:val="00DA7A03"/>
    <w:rsid w:val="00DB1818"/>
    <w:rsid w:val="00DB5E29"/>
    <w:rsid w:val="00DC309B"/>
    <w:rsid w:val="00DC4DA2"/>
    <w:rsid w:val="00DD5294"/>
    <w:rsid w:val="00DD7542"/>
    <w:rsid w:val="00DE346C"/>
    <w:rsid w:val="00DE4B51"/>
    <w:rsid w:val="00DE4C27"/>
    <w:rsid w:val="00DE69CC"/>
    <w:rsid w:val="00DF2B1F"/>
    <w:rsid w:val="00DF62CD"/>
    <w:rsid w:val="00E06370"/>
    <w:rsid w:val="00E06E43"/>
    <w:rsid w:val="00E06ED7"/>
    <w:rsid w:val="00E20092"/>
    <w:rsid w:val="00E20F87"/>
    <w:rsid w:val="00E21BD1"/>
    <w:rsid w:val="00E21BF9"/>
    <w:rsid w:val="00E22905"/>
    <w:rsid w:val="00E37946"/>
    <w:rsid w:val="00E46825"/>
    <w:rsid w:val="00E5547A"/>
    <w:rsid w:val="00E56923"/>
    <w:rsid w:val="00E646A7"/>
    <w:rsid w:val="00E64B64"/>
    <w:rsid w:val="00E704F4"/>
    <w:rsid w:val="00E77645"/>
    <w:rsid w:val="00E80020"/>
    <w:rsid w:val="00E83175"/>
    <w:rsid w:val="00E87975"/>
    <w:rsid w:val="00E90C41"/>
    <w:rsid w:val="00E95470"/>
    <w:rsid w:val="00EA5F83"/>
    <w:rsid w:val="00EB1453"/>
    <w:rsid w:val="00EC311F"/>
    <w:rsid w:val="00EC4A25"/>
    <w:rsid w:val="00ED1161"/>
    <w:rsid w:val="00ED24C4"/>
    <w:rsid w:val="00ED6B1A"/>
    <w:rsid w:val="00EE0DCB"/>
    <w:rsid w:val="00EE1D94"/>
    <w:rsid w:val="00EE270C"/>
    <w:rsid w:val="00EE4B68"/>
    <w:rsid w:val="00EE4E8E"/>
    <w:rsid w:val="00EF50FD"/>
    <w:rsid w:val="00F00C5A"/>
    <w:rsid w:val="00F01122"/>
    <w:rsid w:val="00F02375"/>
    <w:rsid w:val="00F025A2"/>
    <w:rsid w:val="00F04712"/>
    <w:rsid w:val="00F116E3"/>
    <w:rsid w:val="00F161B2"/>
    <w:rsid w:val="00F16498"/>
    <w:rsid w:val="00F21583"/>
    <w:rsid w:val="00F22EC7"/>
    <w:rsid w:val="00F321E5"/>
    <w:rsid w:val="00F453DB"/>
    <w:rsid w:val="00F454C8"/>
    <w:rsid w:val="00F653B8"/>
    <w:rsid w:val="00F70439"/>
    <w:rsid w:val="00F71E2C"/>
    <w:rsid w:val="00F7290A"/>
    <w:rsid w:val="00F7447B"/>
    <w:rsid w:val="00F81BB8"/>
    <w:rsid w:val="00F84653"/>
    <w:rsid w:val="00F9001F"/>
    <w:rsid w:val="00F9776D"/>
    <w:rsid w:val="00FA1266"/>
    <w:rsid w:val="00FA4B19"/>
    <w:rsid w:val="00FA4B99"/>
    <w:rsid w:val="00FB13F2"/>
    <w:rsid w:val="00FB7B21"/>
    <w:rsid w:val="00FC1192"/>
    <w:rsid w:val="00FC1F5C"/>
    <w:rsid w:val="00FC20E5"/>
    <w:rsid w:val="00FC2FCB"/>
    <w:rsid w:val="00FD0815"/>
    <w:rsid w:val="00FD0F0F"/>
    <w:rsid w:val="00FD2014"/>
    <w:rsid w:val="00FD4482"/>
    <w:rsid w:val="00FD4B45"/>
    <w:rsid w:val="00FD52DA"/>
    <w:rsid w:val="00FE0B7F"/>
    <w:rsid w:val="00FE2460"/>
    <w:rsid w:val="00FF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B11FF5A-30E0-4700-9433-993B52715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2C5D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E4682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468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468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468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4682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D837B9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D837B9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E468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468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020097"/>
    <w:rPr>
      <w:color w:val="0563C1"/>
      <w:u w:val="single"/>
    </w:rPr>
  </w:style>
  <w:style w:type="paragraph" w:styleId="TOC9">
    <w:name w:val="toc 9"/>
    <w:basedOn w:val="TOC8"/>
    <w:semiHidden/>
    <w:rsid w:val="00E46825"/>
    <w:pPr>
      <w:ind w:left="1418" w:hanging="1418"/>
    </w:pPr>
  </w:style>
  <w:style w:type="paragraph" w:styleId="TOC8">
    <w:name w:val="toc 8"/>
    <w:basedOn w:val="TOC1"/>
    <w:semiHidden/>
    <w:rsid w:val="00E46825"/>
    <w:pPr>
      <w:spacing w:before="180"/>
      <w:ind w:left="2693" w:hanging="2693"/>
    </w:pPr>
    <w:rPr>
      <w:b/>
    </w:rPr>
  </w:style>
  <w:style w:type="paragraph" w:styleId="TOC1">
    <w:name w:val="toc 1"/>
    <w:semiHidden/>
    <w:rsid w:val="00E4682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E4682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46825"/>
  </w:style>
  <w:style w:type="paragraph" w:styleId="Header">
    <w:name w:val="header"/>
    <w:rsid w:val="00E468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E4682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E46825"/>
    <w:pPr>
      <w:ind w:left="1701" w:hanging="1701"/>
    </w:pPr>
  </w:style>
  <w:style w:type="paragraph" w:styleId="TOC4">
    <w:name w:val="toc 4"/>
    <w:basedOn w:val="TOC3"/>
    <w:semiHidden/>
    <w:rsid w:val="00E46825"/>
    <w:pPr>
      <w:ind w:left="1418" w:hanging="1418"/>
    </w:pPr>
  </w:style>
  <w:style w:type="paragraph" w:styleId="TOC3">
    <w:name w:val="toc 3"/>
    <w:basedOn w:val="TOC2"/>
    <w:semiHidden/>
    <w:rsid w:val="00E46825"/>
    <w:pPr>
      <w:ind w:left="1134" w:hanging="1134"/>
    </w:pPr>
  </w:style>
  <w:style w:type="paragraph" w:styleId="TOC2">
    <w:name w:val="toc 2"/>
    <w:basedOn w:val="TOC1"/>
    <w:semiHidden/>
    <w:rsid w:val="00E4682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E4682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46825"/>
    <w:pPr>
      <w:outlineLvl w:val="9"/>
    </w:pPr>
  </w:style>
  <w:style w:type="paragraph" w:customStyle="1" w:styleId="NF">
    <w:name w:val="NF"/>
    <w:basedOn w:val="NO"/>
    <w:rsid w:val="00E4682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E46825"/>
    <w:pPr>
      <w:keepLines/>
      <w:ind w:left="1135" w:hanging="851"/>
    </w:pPr>
  </w:style>
  <w:style w:type="paragraph" w:customStyle="1" w:styleId="PL">
    <w:name w:val="PL"/>
    <w:rsid w:val="00E468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E46825"/>
    <w:pPr>
      <w:jc w:val="right"/>
    </w:pPr>
  </w:style>
  <w:style w:type="paragraph" w:customStyle="1" w:styleId="TAL">
    <w:name w:val="TAL"/>
    <w:basedOn w:val="Normal"/>
    <w:link w:val="TALChar"/>
    <w:rsid w:val="00E4682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E46825"/>
    <w:rPr>
      <w:b/>
    </w:rPr>
  </w:style>
  <w:style w:type="paragraph" w:customStyle="1" w:styleId="TAC">
    <w:name w:val="TAC"/>
    <w:basedOn w:val="TAL"/>
    <w:link w:val="TACChar"/>
    <w:rsid w:val="00E46825"/>
    <w:pPr>
      <w:jc w:val="center"/>
    </w:pPr>
  </w:style>
  <w:style w:type="paragraph" w:customStyle="1" w:styleId="LD">
    <w:name w:val="LD"/>
    <w:rsid w:val="00E46825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E46825"/>
    <w:pPr>
      <w:keepLines/>
      <w:ind w:left="1702" w:hanging="1418"/>
    </w:pPr>
  </w:style>
  <w:style w:type="paragraph" w:customStyle="1" w:styleId="FP">
    <w:name w:val="FP"/>
    <w:basedOn w:val="Normal"/>
    <w:rsid w:val="00E46825"/>
    <w:pPr>
      <w:spacing w:after="0"/>
    </w:pPr>
  </w:style>
  <w:style w:type="paragraph" w:customStyle="1" w:styleId="NW">
    <w:name w:val="NW"/>
    <w:basedOn w:val="NO"/>
    <w:rsid w:val="00E46825"/>
    <w:pPr>
      <w:spacing w:after="0"/>
    </w:pPr>
  </w:style>
  <w:style w:type="paragraph" w:customStyle="1" w:styleId="EW">
    <w:name w:val="EW"/>
    <w:basedOn w:val="EX"/>
    <w:rsid w:val="00E46825"/>
    <w:pPr>
      <w:spacing w:after="0"/>
    </w:pPr>
  </w:style>
  <w:style w:type="paragraph" w:customStyle="1" w:styleId="B1">
    <w:name w:val="B1"/>
    <w:basedOn w:val="Normal"/>
    <w:rsid w:val="00E46825"/>
    <w:pPr>
      <w:ind w:left="568" w:hanging="284"/>
    </w:pPr>
  </w:style>
  <w:style w:type="paragraph" w:styleId="TOC6">
    <w:name w:val="toc 6"/>
    <w:basedOn w:val="TOC5"/>
    <w:next w:val="Normal"/>
    <w:semiHidden/>
    <w:rsid w:val="00E46825"/>
    <w:pPr>
      <w:ind w:left="1985" w:hanging="1985"/>
    </w:pPr>
  </w:style>
  <w:style w:type="paragraph" w:styleId="TOC7">
    <w:name w:val="toc 7"/>
    <w:basedOn w:val="TOC6"/>
    <w:next w:val="Normal"/>
    <w:semiHidden/>
    <w:rsid w:val="00E46825"/>
    <w:pPr>
      <w:ind w:left="2268" w:hanging="2268"/>
    </w:pPr>
  </w:style>
  <w:style w:type="character" w:customStyle="1" w:styleId="UnresolvedMention">
    <w:name w:val="Unresolved Mention"/>
    <w:uiPriority w:val="99"/>
    <w:semiHidden/>
    <w:unhideWhenUsed/>
    <w:rsid w:val="00020097"/>
    <w:rPr>
      <w:color w:val="808080"/>
      <w:shd w:val="clear" w:color="auto" w:fill="E6E6E6"/>
    </w:rPr>
  </w:style>
  <w:style w:type="paragraph" w:customStyle="1" w:styleId="TH">
    <w:name w:val="TH"/>
    <w:basedOn w:val="Normal"/>
    <w:link w:val="THChar"/>
    <w:rsid w:val="00E468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468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E4682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E4682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E4682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E46825"/>
    <w:pPr>
      <w:ind w:left="851" w:hanging="851"/>
    </w:pPr>
  </w:style>
  <w:style w:type="paragraph" w:customStyle="1" w:styleId="ZH">
    <w:name w:val="ZH"/>
    <w:rsid w:val="00E4682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E46825"/>
    <w:pPr>
      <w:keepNext w:val="0"/>
      <w:spacing w:before="0" w:after="240"/>
    </w:pPr>
  </w:style>
  <w:style w:type="paragraph" w:customStyle="1" w:styleId="ZG">
    <w:name w:val="ZG"/>
    <w:rsid w:val="00E4682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E46825"/>
    <w:pPr>
      <w:ind w:left="851" w:hanging="284"/>
    </w:pPr>
  </w:style>
  <w:style w:type="paragraph" w:customStyle="1" w:styleId="B3">
    <w:name w:val="B3"/>
    <w:basedOn w:val="Normal"/>
    <w:rsid w:val="00E46825"/>
    <w:pPr>
      <w:ind w:left="1135" w:hanging="284"/>
    </w:pPr>
  </w:style>
  <w:style w:type="paragraph" w:customStyle="1" w:styleId="B4">
    <w:name w:val="B4"/>
    <w:basedOn w:val="Normal"/>
    <w:rsid w:val="00E46825"/>
    <w:pPr>
      <w:ind w:left="1418" w:hanging="284"/>
    </w:pPr>
  </w:style>
  <w:style w:type="paragraph" w:customStyle="1" w:styleId="B5">
    <w:name w:val="B5"/>
    <w:basedOn w:val="Normal"/>
    <w:rsid w:val="00E46825"/>
    <w:pPr>
      <w:ind w:left="1702" w:hanging="284"/>
    </w:pPr>
  </w:style>
  <w:style w:type="paragraph" w:customStyle="1" w:styleId="ZTD">
    <w:name w:val="ZTD"/>
    <w:basedOn w:val="ZB"/>
    <w:rsid w:val="00E4682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46825"/>
    <w:pPr>
      <w:framePr w:wrap="notBeside" w:y="16161"/>
    </w:pPr>
  </w:style>
  <w:style w:type="paragraph" w:customStyle="1" w:styleId="TAJ">
    <w:name w:val="TAJ"/>
    <w:basedOn w:val="TH"/>
    <w:rsid w:val="00E46825"/>
  </w:style>
  <w:style w:type="paragraph" w:customStyle="1" w:styleId="Guidance">
    <w:name w:val="Guidance"/>
    <w:basedOn w:val="Normal"/>
    <w:rsid w:val="00E46825"/>
    <w:rPr>
      <w:i/>
      <w:color w:val="0000FF"/>
    </w:rPr>
  </w:style>
  <w:style w:type="paragraph" w:styleId="BalloonText">
    <w:name w:val="Balloon Text"/>
    <w:basedOn w:val="Normal"/>
    <w:link w:val="BalloonTextChar"/>
    <w:rsid w:val="007B7D8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B7D8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C168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D123F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C16FB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TALChar">
    <w:name w:val="TAL Char"/>
    <w:link w:val="TAL"/>
    <w:rsid w:val="00CD7B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D7BD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D7BD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2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fontTable" Target="fontTable.xml"/><Relationship Id="rId8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680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4551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JackeyCao</cp:lastModifiedBy>
  <cp:revision>6</cp:revision>
  <dcterms:created xsi:type="dcterms:W3CDTF">2018-02-18T21:30:00Z</dcterms:created>
  <dcterms:modified xsi:type="dcterms:W3CDTF">2018-02-18T21:32:00Z</dcterms:modified>
</cp:coreProperties>
</file>